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36637" w14:textId="3EE9A584" w:rsidR="0015651A" w:rsidRPr="00642A50" w:rsidRDefault="0015651A" w:rsidP="0015651A">
      <w:pPr>
        <w:spacing w:line="360" w:lineRule="auto"/>
        <w:jc w:val="center"/>
        <w:rPr>
          <w:rFonts w:eastAsiaTheme="minorEastAsia"/>
          <w:kern w:val="0"/>
          <w:sz w:val="24"/>
        </w:rPr>
      </w:pPr>
      <w:r w:rsidRPr="0043343A">
        <w:rPr>
          <w:rFonts w:eastAsiaTheme="minorEastAsia"/>
          <w:kern w:val="0"/>
          <w:sz w:val="24"/>
        </w:rPr>
        <w:t>证券代码：</w:t>
      </w:r>
      <w:r w:rsidRPr="0043343A">
        <w:rPr>
          <w:rFonts w:eastAsiaTheme="minorEastAsia"/>
          <w:kern w:val="0"/>
          <w:sz w:val="24"/>
        </w:rPr>
        <w:t xml:space="preserve">002785         </w:t>
      </w:r>
      <w:r w:rsidRPr="0043343A">
        <w:rPr>
          <w:rFonts w:eastAsiaTheme="minorEastAsia"/>
          <w:kern w:val="0"/>
          <w:sz w:val="24"/>
        </w:rPr>
        <w:t>证券简称：万里石</w:t>
      </w:r>
      <w:r w:rsidR="00B01FCE">
        <w:rPr>
          <w:rFonts w:eastAsiaTheme="minorEastAsia" w:hint="eastAsia"/>
          <w:kern w:val="0"/>
          <w:sz w:val="24"/>
        </w:rPr>
        <w:t xml:space="preserve">         </w:t>
      </w:r>
      <w:r w:rsidRPr="0043343A">
        <w:rPr>
          <w:rFonts w:eastAsiaTheme="minorEastAsia"/>
          <w:kern w:val="0"/>
          <w:sz w:val="24"/>
        </w:rPr>
        <w:t>公告编号：</w:t>
      </w:r>
      <w:r w:rsidR="002E556D">
        <w:rPr>
          <w:rFonts w:eastAsiaTheme="minorEastAsia"/>
          <w:kern w:val="0"/>
          <w:sz w:val="24"/>
        </w:rPr>
        <w:t>20</w:t>
      </w:r>
      <w:r w:rsidR="00F317A9">
        <w:rPr>
          <w:rFonts w:eastAsiaTheme="minorEastAsia"/>
          <w:kern w:val="0"/>
          <w:sz w:val="24"/>
        </w:rPr>
        <w:t>1</w:t>
      </w:r>
      <w:r w:rsidR="001F3EE7">
        <w:rPr>
          <w:rFonts w:eastAsiaTheme="minorEastAsia" w:hint="eastAsia"/>
          <w:kern w:val="0"/>
          <w:sz w:val="24"/>
        </w:rPr>
        <w:t>9</w:t>
      </w:r>
      <w:r w:rsidR="002E556D" w:rsidRPr="00642A50">
        <w:rPr>
          <w:rFonts w:eastAsiaTheme="minorEastAsia"/>
          <w:kern w:val="0"/>
          <w:sz w:val="24"/>
        </w:rPr>
        <w:t>-0</w:t>
      </w:r>
      <w:r w:rsidR="00D9324F">
        <w:rPr>
          <w:rFonts w:eastAsiaTheme="minorEastAsia" w:hint="eastAsia"/>
          <w:kern w:val="0"/>
          <w:sz w:val="24"/>
        </w:rPr>
        <w:t>6</w:t>
      </w:r>
      <w:r w:rsidR="00907406">
        <w:rPr>
          <w:rFonts w:eastAsiaTheme="minorEastAsia" w:hint="eastAsia"/>
          <w:kern w:val="0"/>
          <w:sz w:val="24"/>
        </w:rPr>
        <w:t>3</w:t>
      </w:r>
    </w:p>
    <w:p w14:paraId="39C0077C" w14:textId="2C9A3EEC" w:rsidR="007631D6" w:rsidRDefault="0015651A" w:rsidP="00895216">
      <w:pPr>
        <w:spacing w:beforeLines="50" w:before="156" w:line="360" w:lineRule="auto"/>
        <w:jc w:val="center"/>
        <w:rPr>
          <w:rFonts w:eastAsiaTheme="minorEastAsia"/>
          <w:kern w:val="0"/>
          <w:sz w:val="36"/>
          <w:szCs w:val="36"/>
        </w:rPr>
      </w:pPr>
      <w:r w:rsidRPr="0043343A">
        <w:rPr>
          <w:rFonts w:eastAsiaTheme="minorEastAsia"/>
          <w:kern w:val="0"/>
          <w:sz w:val="36"/>
          <w:szCs w:val="36"/>
        </w:rPr>
        <w:t>厦门万里石股份有限公司</w:t>
      </w:r>
    </w:p>
    <w:p w14:paraId="19503C1D" w14:textId="33416D27" w:rsidR="00F10394" w:rsidRPr="00F10394" w:rsidRDefault="00C801BE" w:rsidP="00E51AA4">
      <w:pPr>
        <w:spacing w:afterLines="50" w:after="156" w:line="360" w:lineRule="auto"/>
        <w:jc w:val="center"/>
        <w:rPr>
          <w:rFonts w:eastAsiaTheme="minorEastAsia"/>
          <w:kern w:val="0"/>
          <w:sz w:val="36"/>
          <w:szCs w:val="36"/>
        </w:rPr>
      </w:pPr>
      <w:r>
        <w:rPr>
          <w:rFonts w:eastAsiaTheme="minorEastAsia" w:hint="eastAsia"/>
          <w:kern w:val="0"/>
          <w:sz w:val="36"/>
          <w:szCs w:val="36"/>
        </w:rPr>
        <w:t>关于</w:t>
      </w:r>
      <w:r w:rsidR="00AF7CF9">
        <w:rPr>
          <w:rFonts w:eastAsiaTheme="minorEastAsia" w:hint="eastAsia"/>
          <w:kern w:val="0"/>
          <w:sz w:val="36"/>
          <w:szCs w:val="36"/>
        </w:rPr>
        <w:t>持股</w:t>
      </w:r>
      <w:r w:rsidR="00AF7CF9">
        <w:rPr>
          <w:rFonts w:eastAsiaTheme="minorEastAsia" w:hint="eastAsia"/>
          <w:kern w:val="0"/>
          <w:sz w:val="36"/>
          <w:szCs w:val="36"/>
        </w:rPr>
        <w:t>5%</w:t>
      </w:r>
      <w:r w:rsidR="00AF7CF9">
        <w:rPr>
          <w:rFonts w:eastAsiaTheme="minorEastAsia" w:hint="eastAsia"/>
          <w:kern w:val="0"/>
          <w:sz w:val="36"/>
          <w:szCs w:val="36"/>
        </w:rPr>
        <w:t>以上股东兼董事</w:t>
      </w:r>
      <w:r w:rsidR="00373E3E">
        <w:rPr>
          <w:rFonts w:eastAsiaTheme="minorEastAsia" w:hint="eastAsia"/>
          <w:kern w:val="0"/>
          <w:sz w:val="36"/>
          <w:szCs w:val="36"/>
        </w:rPr>
        <w:t>减持</w:t>
      </w:r>
      <w:r w:rsidR="00363C8B">
        <w:rPr>
          <w:rFonts w:eastAsiaTheme="minorEastAsia" w:hint="eastAsia"/>
          <w:kern w:val="0"/>
          <w:sz w:val="36"/>
          <w:szCs w:val="36"/>
        </w:rPr>
        <w:t>股份</w:t>
      </w:r>
      <w:r w:rsidR="00C677D4">
        <w:rPr>
          <w:rFonts w:eastAsiaTheme="minorEastAsia" w:hint="eastAsia"/>
          <w:kern w:val="0"/>
          <w:sz w:val="36"/>
          <w:szCs w:val="36"/>
        </w:rPr>
        <w:t>的</w:t>
      </w:r>
      <w:r w:rsidR="00663619">
        <w:rPr>
          <w:rFonts w:eastAsiaTheme="minorEastAsia" w:hint="eastAsia"/>
          <w:kern w:val="0"/>
          <w:sz w:val="36"/>
          <w:szCs w:val="36"/>
        </w:rPr>
        <w:t>预披露</w:t>
      </w:r>
      <w:r w:rsidR="0015651A" w:rsidRPr="0043343A">
        <w:rPr>
          <w:rFonts w:eastAsiaTheme="minor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651A" w:rsidRPr="0043343A" w14:paraId="40D9E494" w14:textId="77777777" w:rsidTr="00663619">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10F1D6EF" w14:textId="22F7B959" w:rsidR="00B8499F" w:rsidRDefault="00907406" w:rsidP="00B8499F">
            <w:pPr>
              <w:autoSpaceDE w:val="0"/>
              <w:autoSpaceDN w:val="0"/>
              <w:adjustRightInd w:val="0"/>
              <w:spacing w:line="360" w:lineRule="auto"/>
              <w:ind w:firstLineChars="200" w:firstLine="480"/>
              <w:rPr>
                <w:rFonts w:eastAsiaTheme="minorEastAsia"/>
                <w:kern w:val="0"/>
                <w:sz w:val="24"/>
              </w:rPr>
            </w:pPr>
            <w:proofErr w:type="gramStart"/>
            <w:r>
              <w:rPr>
                <w:rFonts w:eastAsiaTheme="minorEastAsia" w:hint="eastAsia"/>
                <w:kern w:val="0"/>
                <w:sz w:val="24"/>
              </w:rPr>
              <w:t>胡精沛</w:t>
            </w:r>
            <w:r w:rsidR="00B8499F">
              <w:rPr>
                <w:rFonts w:eastAsiaTheme="minorEastAsia" w:hint="eastAsia"/>
                <w:kern w:val="0"/>
                <w:sz w:val="24"/>
              </w:rPr>
              <w:t>先生</w:t>
            </w:r>
            <w:proofErr w:type="gramEnd"/>
            <w:r w:rsidR="00B8499F">
              <w:rPr>
                <w:rFonts w:eastAsiaTheme="minorEastAsia" w:hint="eastAsia"/>
                <w:kern w:val="0"/>
                <w:sz w:val="24"/>
              </w:rPr>
              <w:t>保证向</w:t>
            </w:r>
            <w:r w:rsidR="00B8499F" w:rsidRPr="00B8499F">
              <w:rPr>
                <w:rFonts w:eastAsiaTheme="minorEastAsia" w:hint="eastAsia"/>
                <w:kern w:val="0"/>
                <w:sz w:val="24"/>
              </w:rPr>
              <w:t>本公司提供的信息内容真实、准确、完整，没有虚假记载、误导性陈述或重大遗漏。</w:t>
            </w:r>
          </w:p>
          <w:p w14:paraId="47847DC6" w14:textId="61434F0F" w:rsidR="00363C8B" w:rsidRPr="00663619" w:rsidRDefault="00363C8B" w:rsidP="006C43AF">
            <w:pPr>
              <w:autoSpaceDE w:val="0"/>
              <w:autoSpaceDN w:val="0"/>
              <w:adjustRightInd w:val="0"/>
              <w:spacing w:line="360" w:lineRule="auto"/>
              <w:ind w:firstLineChars="200" w:firstLine="480"/>
              <w:rPr>
                <w:rFonts w:eastAsiaTheme="minorEastAsia"/>
                <w:sz w:val="24"/>
              </w:rPr>
            </w:pPr>
            <w:r>
              <w:rPr>
                <w:rFonts w:eastAsiaTheme="minorEastAsia" w:hint="eastAsia"/>
                <w:kern w:val="0"/>
                <w:sz w:val="24"/>
              </w:rPr>
              <w:t>本公司及董事会全体成员保证公告内容与信息披露义务人提供的信息一致。</w:t>
            </w:r>
          </w:p>
        </w:tc>
      </w:tr>
    </w:tbl>
    <w:p w14:paraId="5620EAFA" w14:textId="42497B31" w:rsidR="00B47DDE" w:rsidRPr="00E51AA4" w:rsidRDefault="00663619" w:rsidP="002871DB">
      <w:pPr>
        <w:spacing w:beforeLines="60" w:before="187" w:line="480" w:lineRule="exact"/>
        <w:rPr>
          <w:rFonts w:eastAsiaTheme="minorEastAsia"/>
          <w:b/>
          <w:sz w:val="24"/>
          <w:szCs w:val="23"/>
        </w:rPr>
      </w:pPr>
      <w:r w:rsidRPr="00E51AA4">
        <w:rPr>
          <w:rFonts w:eastAsiaTheme="minorEastAsia" w:hint="eastAsia"/>
          <w:b/>
          <w:sz w:val="24"/>
          <w:szCs w:val="23"/>
        </w:rPr>
        <w:t>特别提示：</w:t>
      </w:r>
    </w:p>
    <w:p w14:paraId="654CB113" w14:textId="70052E75" w:rsidR="00D27425" w:rsidRDefault="00663619" w:rsidP="00B47DDE">
      <w:pPr>
        <w:spacing w:line="480" w:lineRule="exact"/>
        <w:ind w:firstLineChars="200" w:firstLine="480"/>
        <w:rPr>
          <w:color w:val="000000"/>
          <w:kern w:val="0"/>
          <w:sz w:val="24"/>
        </w:rPr>
      </w:pPr>
      <w:r>
        <w:rPr>
          <w:rFonts w:eastAsiaTheme="minorEastAsia" w:hint="eastAsia"/>
          <w:sz w:val="24"/>
          <w:szCs w:val="23"/>
        </w:rPr>
        <w:t>厦门万里石股份有限公司（以下简称“公司”）</w:t>
      </w:r>
      <w:r w:rsidR="00363C8B">
        <w:rPr>
          <w:rFonts w:eastAsiaTheme="minorEastAsia" w:hint="eastAsia"/>
          <w:sz w:val="24"/>
          <w:szCs w:val="23"/>
        </w:rPr>
        <w:t>于</w:t>
      </w:r>
      <w:r>
        <w:rPr>
          <w:rFonts w:eastAsiaTheme="minorEastAsia" w:hint="eastAsia"/>
          <w:sz w:val="24"/>
          <w:szCs w:val="23"/>
        </w:rPr>
        <w:t>近日收到公司董事</w:t>
      </w:r>
      <w:r w:rsidR="001F3EE7">
        <w:rPr>
          <w:rFonts w:eastAsiaTheme="minorEastAsia" w:hint="eastAsia"/>
          <w:sz w:val="24"/>
          <w:szCs w:val="23"/>
        </w:rPr>
        <w:t>长</w:t>
      </w:r>
      <w:proofErr w:type="gramStart"/>
      <w:r w:rsidR="00907406">
        <w:rPr>
          <w:rFonts w:asciiTheme="minorEastAsia" w:eastAsiaTheme="minorEastAsia" w:hAnsiTheme="minorEastAsia" w:hint="eastAsia"/>
          <w:sz w:val="24"/>
          <w:szCs w:val="23"/>
        </w:rPr>
        <w:t>胡精沛</w:t>
      </w:r>
      <w:r w:rsidRPr="00201C9F">
        <w:rPr>
          <w:rFonts w:asciiTheme="minorEastAsia" w:eastAsiaTheme="minorEastAsia" w:hAnsiTheme="minorEastAsia" w:hint="eastAsia"/>
          <w:sz w:val="24"/>
          <w:szCs w:val="23"/>
        </w:rPr>
        <w:t>先生</w:t>
      </w:r>
      <w:proofErr w:type="gramEnd"/>
      <w:r w:rsidR="00623608">
        <w:rPr>
          <w:rFonts w:asciiTheme="minorEastAsia" w:eastAsiaTheme="minorEastAsia" w:hAnsiTheme="minorEastAsia" w:hint="eastAsia"/>
          <w:sz w:val="24"/>
          <w:szCs w:val="23"/>
        </w:rPr>
        <w:t>《关于</w:t>
      </w:r>
      <w:r w:rsidR="002D0EF1">
        <w:rPr>
          <w:rFonts w:asciiTheme="minorEastAsia" w:eastAsiaTheme="minorEastAsia" w:hAnsiTheme="minorEastAsia" w:hint="eastAsia"/>
          <w:sz w:val="24"/>
          <w:szCs w:val="23"/>
        </w:rPr>
        <w:t>减持</w:t>
      </w:r>
      <w:r w:rsidR="00771834">
        <w:rPr>
          <w:rFonts w:asciiTheme="minorEastAsia" w:eastAsiaTheme="minorEastAsia" w:hAnsiTheme="minorEastAsia" w:hint="eastAsia"/>
          <w:sz w:val="24"/>
          <w:szCs w:val="23"/>
        </w:rPr>
        <w:t>公司股票</w:t>
      </w:r>
      <w:r w:rsidR="002D0EF1">
        <w:rPr>
          <w:rFonts w:asciiTheme="minorEastAsia" w:eastAsiaTheme="minorEastAsia" w:hAnsiTheme="minorEastAsia" w:hint="eastAsia"/>
          <w:sz w:val="24"/>
          <w:szCs w:val="23"/>
        </w:rPr>
        <w:t>计划</w:t>
      </w:r>
      <w:r w:rsidR="00C801BE">
        <w:rPr>
          <w:rFonts w:asciiTheme="minorEastAsia" w:eastAsiaTheme="minorEastAsia" w:hAnsiTheme="minorEastAsia" w:hint="eastAsia"/>
          <w:sz w:val="24"/>
          <w:szCs w:val="23"/>
        </w:rPr>
        <w:t>告知函》</w:t>
      </w:r>
      <w:r w:rsidRPr="00201C9F">
        <w:rPr>
          <w:rFonts w:asciiTheme="minorEastAsia" w:eastAsiaTheme="minorEastAsia" w:hAnsiTheme="minorEastAsia" w:hint="eastAsia"/>
          <w:sz w:val="24"/>
          <w:szCs w:val="23"/>
        </w:rPr>
        <w:t>的</w:t>
      </w:r>
      <w:r w:rsidR="00C801BE">
        <w:rPr>
          <w:rFonts w:asciiTheme="minorEastAsia" w:eastAsiaTheme="minorEastAsia" w:hAnsiTheme="minorEastAsia" w:hint="eastAsia"/>
          <w:sz w:val="24"/>
          <w:szCs w:val="23"/>
        </w:rPr>
        <w:t>通知</w:t>
      </w:r>
      <w:r w:rsidRPr="00201C9F">
        <w:rPr>
          <w:rFonts w:asciiTheme="minorEastAsia" w:eastAsiaTheme="minorEastAsia" w:hAnsiTheme="minorEastAsia" w:hint="eastAsia"/>
          <w:sz w:val="24"/>
          <w:szCs w:val="23"/>
        </w:rPr>
        <w:t>，</w:t>
      </w:r>
      <w:proofErr w:type="gramStart"/>
      <w:r w:rsidR="00907406">
        <w:rPr>
          <w:rFonts w:asciiTheme="minorEastAsia" w:eastAsiaTheme="minorEastAsia" w:hAnsiTheme="minorEastAsia" w:hint="eastAsia"/>
          <w:sz w:val="24"/>
          <w:szCs w:val="23"/>
        </w:rPr>
        <w:t>胡精沛</w:t>
      </w:r>
      <w:r w:rsidR="00E51AA4" w:rsidRPr="00201C9F">
        <w:rPr>
          <w:rFonts w:asciiTheme="minorEastAsia" w:eastAsiaTheme="minorEastAsia" w:hAnsiTheme="minorEastAsia" w:hint="eastAsia"/>
          <w:sz w:val="24"/>
          <w:szCs w:val="23"/>
        </w:rPr>
        <w:t>先生</w:t>
      </w:r>
      <w:proofErr w:type="gramEnd"/>
      <w:r w:rsidR="00E51AA4" w:rsidRPr="00201C9F">
        <w:rPr>
          <w:rFonts w:asciiTheme="minorEastAsia" w:eastAsiaTheme="minorEastAsia" w:hAnsiTheme="minorEastAsia" w:hint="eastAsia"/>
          <w:sz w:val="24"/>
          <w:szCs w:val="23"/>
        </w:rPr>
        <w:t>目前持有公司股份</w:t>
      </w:r>
      <w:r w:rsidR="00907406">
        <w:rPr>
          <w:rFonts w:hint="eastAsia"/>
          <w:kern w:val="0"/>
          <w:sz w:val="24"/>
        </w:rPr>
        <w:t>31,865,451</w:t>
      </w:r>
      <w:r w:rsidR="00E51AA4" w:rsidRPr="00201C9F">
        <w:rPr>
          <w:rFonts w:asciiTheme="minorEastAsia" w:eastAsiaTheme="minorEastAsia" w:hAnsiTheme="minorEastAsia" w:hint="eastAsia"/>
          <w:sz w:val="24"/>
          <w:szCs w:val="23"/>
        </w:rPr>
        <w:t>股，占公司总股本的</w:t>
      </w:r>
      <w:r w:rsidR="001F3EE7">
        <w:rPr>
          <w:rFonts w:asciiTheme="minorEastAsia" w:eastAsiaTheme="minorEastAsia" w:hAnsiTheme="minorEastAsia" w:hint="eastAsia"/>
          <w:sz w:val="24"/>
          <w:szCs w:val="23"/>
        </w:rPr>
        <w:t>1</w:t>
      </w:r>
      <w:r w:rsidR="00907406">
        <w:rPr>
          <w:rFonts w:asciiTheme="minorEastAsia" w:eastAsiaTheme="minorEastAsia" w:hAnsiTheme="minorEastAsia" w:hint="eastAsia"/>
          <w:sz w:val="24"/>
          <w:szCs w:val="23"/>
        </w:rPr>
        <w:t>5</w:t>
      </w:r>
      <w:r w:rsidR="001F3EE7">
        <w:rPr>
          <w:rFonts w:asciiTheme="minorEastAsia" w:eastAsiaTheme="minorEastAsia" w:hAnsiTheme="minorEastAsia" w:hint="eastAsia"/>
          <w:sz w:val="24"/>
          <w:szCs w:val="23"/>
        </w:rPr>
        <w:t>.</w:t>
      </w:r>
      <w:r w:rsidR="00907406">
        <w:rPr>
          <w:rFonts w:asciiTheme="minorEastAsia" w:eastAsiaTheme="minorEastAsia" w:hAnsiTheme="minorEastAsia" w:hint="eastAsia"/>
          <w:sz w:val="24"/>
          <w:szCs w:val="23"/>
        </w:rPr>
        <w:t>93</w:t>
      </w:r>
      <w:r w:rsidR="00E51AA4" w:rsidRPr="00201C9F">
        <w:rPr>
          <w:rFonts w:asciiTheme="minorEastAsia" w:eastAsiaTheme="minorEastAsia" w:hAnsiTheme="minorEastAsia" w:hint="eastAsia"/>
          <w:sz w:val="24"/>
          <w:szCs w:val="23"/>
        </w:rPr>
        <w:t>%，计划在本公告披露之日起</w:t>
      </w:r>
      <w:r w:rsidR="00907406">
        <w:rPr>
          <w:rFonts w:asciiTheme="minorEastAsia" w:eastAsiaTheme="minorEastAsia" w:hAnsiTheme="minorEastAsia" w:hint="eastAsia"/>
          <w:sz w:val="24"/>
          <w:szCs w:val="23"/>
        </w:rPr>
        <w:t>3</w:t>
      </w:r>
      <w:r w:rsidR="00E51AA4" w:rsidRPr="00201C9F">
        <w:rPr>
          <w:rFonts w:asciiTheme="minorEastAsia" w:eastAsiaTheme="minorEastAsia" w:hAnsiTheme="minorEastAsia" w:hint="eastAsia"/>
          <w:sz w:val="24"/>
          <w:szCs w:val="23"/>
        </w:rPr>
        <w:t>个交易</w:t>
      </w:r>
      <w:r w:rsidR="00217E60">
        <w:rPr>
          <w:rFonts w:asciiTheme="minorEastAsia" w:eastAsiaTheme="minorEastAsia" w:hAnsiTheme="minorEastAsia" w:hint="eastAsia"/>
          <w:sz w:val="24"/>
          <w:szCs w:val="23"/>
        </w:rPr>
        <w:t>日</w:t>
      </w:r>
      <w:r w:rsidR="00E51AA4" w:rsidRPr="00201C9F">
        <w:rPr>
          <w:rFonts w:asciiTheme="minorEastAsia" w:eastAsiaTheme="minorEastAsia" w:hAnsiTheme="minorEastAsia" w:hint="eastAsia"/>
          <w:sz w:val="24"/>
          <w:szCs w:val="23"/>
        </w:rPr>
        <w:t>后</w:t>
      </w:r>
      <w:r w:rsidR="00201C9F" w:rsidRPr="00201C9F">
        <w:rPr>
          <w:rFonts w:asciiTheme="minorEastAsia" w:eastAsiaTheme="minorEastAsia" w:hAnsiTheme="minorEastAsia" w:hint="eastAsia"/>
          <w:sz w:val="24"/>
          <w:szCs w:val="23"/>
        </w:rPr>
        <w:t>至</w:t>
      </w:r>
      <w:r w:rsidR="001F3EE7" w:rsidRPr="00D007B9">
        <w:rPr>
          <w:rFonts w:asciiTheme="minorEastAsia" w:eastAsiaTheme="minorEastAsia" w:hAnsiTheme="minorEastAsia" w:hint="eastAsia"/>
          <w:color w:val="000000" w:themeColor="text1"/>
          <w:sz w:val="24"/>
          <w:szCs w:val="23"/>
        </w:rPr>
        <w:t>2019</w:t>
      </w:r>
      <w:r w:rsidR="00201C9F" w:rsidRPr="00D007B9">
        <w:rPr>
          <w:rFonts w:asciiTheme="minorEastAsia" w:eastAsiaTheme="minorEastAsia" w:hAnsiTheme="minorEastAsia" w:hint="eastAsia"/>
          <w:color w:val="000000" w:themeColor="text1"/>
          <w:sz w:val="24"/>
          <w:szCs w:val="23"/>
        </w:rPr>
        <w:t>年12月</w:t>
      </w:r>
      <w:r w:rsidR="006F0B34">
        <w:rPr>
          <w:rFonts w:asciiTheme="minorEastAsia" w:eastAsiaTheme="minorEastAsia" w:hAnsiTheme="minorEastAsia" w:hint="eastAsia"/>
          <w:color w:val="000000" w:themeColor="text1"/>
          <w:sz w:val="24"/>
          <w:szCs w:val="23"/>
        </w:rPr>
        <w:t>31</w:t>
      </w:r>
      <w:r w:rsidR="00201C9F" w:rsidRPr="00D007B9">
        <w:rPr>
          <w:rFonts w:asciiTheme="minorEastAsia" w:eastAsiaTheme="minorEastAsia" w:hAnsiTheme="minorEastAsia" w:hint="eastAsia"/>
          <w:color w:val="000000" w:themeColor="text1"/>
          <w:sz w:val="24"/>
          <w:szCs w:val="23"/>
        </w:rPr>
        <w:t>日</w:t>
      </w:r>
      <w:r w:rsidR="00E51AA4" w:rsidRPr="00201C9F">
        <w:rPr>
          <w:rFonts w:asciiTheme="minorEastAsia" w:eastAsiaTheme="minorEastAsia" w:hAnsiTheme="minorEastAsia" w:hint="eastAsia"/>
          <w:sz w:val="24"/>
          <w:szCs w:val="23"/>
        </w:rPr>
        <w:t>（窗口期不减持），通过证券交易所</w:t>
      </w:r>
      <w:r w:rsidR="00B1546F">
        <w:rPr>
          <w:rFonts w:asciiTheme="minorEastAsia" w:eastAsiaTheme="minorEastAsia" w:hAnsiTheme="minorEastAsia" w:hint="eastAsia"/>
          <w:sz w:val="24"/>
          <w:szCs w:val="23"/>
        </w:rPr>
        <w:t>大宗交易</w:t>
      </w:r>
      <w:r w:rsidR="00820897">
        <w:rPr>
          <w:rFonts w:asciiTheme="minorEastAsia" w:eastAsiaTheme="minorEastAsia" w:hAnsiTheme="minorEastAsia" w:hint="eastAsia"/>
          <w:sz w:val="24"/>
          <w:szCs w:val="23"/>
        </w:rPr>
        <w:t>方式</w:t>
      </w:r>
      <w:r w:rsidR="00E51AA4" w:rsidRPr="00201C9F">
        <w:rPr>
          <w:rFonts w:asciiTheme="minorEastAsia" w:eastAsiaTheme="minorEastAsia" w:hAnsiTheme="minorEastAsia" w:hint="eastAsia"/>
          <w:sz w:val="24"/>
          <w:szCs w:val="23"/>
        </w:rPr>
        <w:t>减持公司股份合计不超过</w:t>
      </w:r>
      <w:r w:rsidR="00907406">
        <w:rPr>
          <w:rFonts w:asciiTheme="minorEastAsia" w:eastAsiaTheme="minorEastAsia" w:hAnsiTheme="minorEastAsia" w:hint="eastAsia"/>
          <w:sz w:val="24"/>
          <w:szCs w:val="23"/>
        </w:rPr>
        <w:t>4</w:t>
      </w:r>
      <w:r w:rsidR="00D007B9">
        <w:rPr>
          <w:rFonts w:asciiTheme="minorEastAsia" w:eastAsiaTheme="minorEastAsia" w:hAnsiTheme="minorEastAsia" w:hint="eastAsia"/>
          <w:sz w:val="24"/>
          <w:szCs w:val="23"/>
        </w:rPr>
        <w:t>,</w:t>
      </w:r>
      <w:r w:rsidR="001F3EE7">
        <w:rPr>
          <w:rFonts w:asciiTheme="minorEastAsia" w:eastAsiaTheme="minorEastAsia" w:hAnsiTheme="minorEastAsia" w:hint="eastAsia"/>
          <w:sz w:val="24"/>
          <w:szCs w:val="23"/>
        </w:rPr>
        <w:t>0</w:t>
      </w:r>
      <w:r w:rsidR="00E51AA4" w:rsidRPr="00201C9F">
        <w:rPr>
          <w:rFonts w:asciiTheme="minorEastAsia" w:eastAsiaTheme="minorEastAsia" w:hAnsiTheme="minorEastAsia" w:hint="eastAsia"/>
          <w:sz w:val="24"/>
          <w:szCs w:val="23"/>
        </w:rPr>
        <w:t>00,000股，占公司总股本的</w:t>
      </w:r>
      <w:r w:rsidR="00907406">
        <w:rPr>
          <w:rFonts w:asciiTheme="minorEastAsia" w:eastAsiaTheme="minorEastAsia" w:hAnsiTheme="minorEastAsia" w:hint="eastAsia"/>
          <w:sz w:val="24"/>
          <w:szCs w:val="23"/>
        </w:rPr>
        <w:t>2</w:t>
      </w:r>
      <w:r w:rsidR="00E51AA4" w:rsidRPr="00201C9F">
        <w:rPr>
          <w:rFonts w:asciiTheme="minorEastAsia" w:eastAsiaTheme="minorEastAsia" w:hAnsiTheme="minorEastAsia" w:hint="eastAsia"/>
          <w:sz w:val="24"/>
          <w:szCs w:val="23"/>
        </w:rPr>
        <w:t>%。</w:t>
      </w:r>
      <w:r w:rsidR="00D27425">
        <w:rPr>
          <w:rFonts w:hint="eastAsia"/>
          <w:color w:val="000000"/>
          <w:kern w:val="0"/>
          <w:sz w:val="24"/>
        </w:rPr>
        <w:t>若计划减</w:t>
      </w:r>
      <w:proofErr w:type="gramStart"/>
      <w:r w:rsidR="00D27425">
        <w:rPr>
          <w:rFonts w:hint="eastAsia"/>
          <w:color w:val="000000"/>
          <w:kern w:val="0"/>
          <w:sz w:val="24"/>
        </w:rPr>
        <w:t>持期间</w:t>
      </w:r>
      <w:proofErr w:type="gramEnd"/>
      <w:r w:rsidR="00D27425">
        <w:rPr>
          <w:rFonts w:hint="eastAsia"/>
          <w:color w:val="000000"/>
          <w:kern w:val="0"/>
          <w:sz w:val="24"/>
        </w:rPr>
        <w:t>公司有送股、配股、资本公积金转增股本等股份变动事项，则对上述股份减</w:t>
      </w:r>
      <w:proofErr w:type="gramStart"/>
      <w:r w:rsidR="00D27425">
        <w:rPr>
          <w:rFonts w:hint="eastAsia"/>
          <w:color w:val="000000"/>
          <w:kern w:val="0"/>
          <w:sz w:val="24"/>
        </w:rPr>
        <w:t>持数量</w:t>
      </w:r>
      <w:proofErr w:type="gramEnd"/>
      <w:r w:rsidR="00D27425">
        <w:rPr>
          <w:rFonts w:hint="eastAsia"/>
          <w:color w:val="000000"/>
          <w:kern w:val="0"/>
          <w:sz w:val="24"/>
        </w:rPr>
        <w:t>进行相应调整。</w:t>
      </w:r>
    </w:p>
    <w:p w14:paraId="1807CF09" w14:textId="4A321A31" w:rsidR="00663619" w:rsidRPr="00201C9F" w:rsidRDefault="00E51AA4" w:rsidP="00B47DDE">
      <w:pPr>
        <w:spacing w:line="480" w:lineRule="exact"/>
        <w:ind w:firstLineChars="200" w:firstLine="480"/>
        <w:rPr>
          <w:rFonts w:asciiTheme="minorEastAsia" w:eastAsiaTheme="minorEastAsia" w:hAnsiTheme="minorEastAsia"/>
          <w:sz w:val="24"/>
          <w:szCs w:val="23"/>
        </w:rPr>
      </w:pPr>
      <w:r w:rsidRPr="00201C9F">
        <w:rPr>
          <w:rFonts w:asciiTheme="minorEastAsia" w:eastAsiaTheme="minorEastAsia" w:hAnsiTheme="minorEastAsia" w:hint="eastAsia"/>
          <w:sz w:val="24"/>
          <w:szCs w:val="23"/>
        </w:rPr>
        <w:t>现将有关事项公告如下：</w:t>
      </w:r>
    </w:p>
    <w:p w14:paraId="4AF76519" w14:textId="447E453A" w:rsidR="002C19FD" w:rsidRPr="00A140E7" w:rsidRDefault="00E51AA4" w:rsidP="00363C8B">
      <w:pPr>
        <w:pStyle w:val="Default"/>
        <w:numPr>
          <w:ilvl w:val="0"/>
          <w:numId w:val="5"/>
        </w:numPr>
        <w:spacing w:beforeLines="50" w:before="156" w:line="360" w:lineRule="auto"/>
        <w:ind w:left="992" w:hanging="510"/>
        <w:jc w:val="both"/>
        <w:rPr>
          <w:rFonts w:ascii="Times New Roman" w:eastAsiaTheme="minorEastAsia" w:hAnsi="Times New Roman" w:cs="Times New Roman"/>
          <w:b/>
          <w:szCs w:val="23"/>
        </w:rPr>
      </w:pPr>
      <w:r>
        <w:rPr>
          <w:rFonts w:ascii="Times New Roman" w:eastAsiaTheme="minorEastAsia" w:hAnsi="Times New Roman" w:cs="Times New Roman" w:hint="eastAsia"/>
          <w:b/>
          <w:szCs w:val="23"/>
        </w:rPr>
        <w:t>减持</w:t>
      </w:r>
      <w:r w:rsidR="0049059B">
        <w:rPr>
          <w:rFonts w:ascii="Times New Roman" w:eastAsiaTheme="minorEastAsia" w:hAnsi="Times New Roman" w:cs="Times New Roman" w:hint="eastAsia"/>
          <w:b/>
          <w:szCs w:val="23"/>
        </w:rPr>
        <w:t>股东</w:t>
      </w:r>
      <w:r>
        <w:rPr>
          <w:rFonts w:ascii="Times New Roman" w:eastAsiaTheme="minorEastAsia" w:hAnsi="Times New Roman" w:cs="Times New Roman" w:hint="eastAsia"/>
          <w:b/>
          <w:szCs w:val="23"/>
        </w:rPr>
        <w:t>的基本</w:t>
      </w:r>
      <w:r w:rsidR="002C19FD">
        <w:rPr>
          <w:rFonts w:ascii="Times New Roman" w:eastAsiaTheme="minorEastAsia" w:hAnsi="Times New Roman" w:cs="Times New Roman" w:hint="eastAsia"/>
          <w:b/>
          <w:szCs w:val="23"/>
        </w:rPr>
        <w:t>情况</w:t>
      </w:r>
    </w:p>
    <w:tbl>
      <w:tblPr>
        <w:tblStyle w:val="a3"/>
        <w:tblW w:w="8838" w:type="dxa"/>
        <w:tblLook w:val="04A0" w:firstRow="1" w:lastRow="0" w:firstColumn="1" w:lastColumn="0" w:noHBand="0" w:noVBand="1"/>
      </w:tblPr>
      <w:tblGrid>
        <w:gridCol w:w="1792"/>
        <w:gridCol w:w="1966"/>
        <w:gridCol w:w="2668"/>
        <w:gridCol w:w="2412"/>
      </w:tblGrid>
      <w:tr w:rsidR="00A140E7" w14:paraId="1EB6E6D0" w14:textId="77777777" w:rsidTr="002871DB">
        <w:trPr>
          <w:trHeight w:val="752"/>
        </w:trPr>
        <w:tc>
          <w:tcPr>
            <w:tcW w:w="1792" w:type="dxa"/>
            <w:vAlign w:val="center"/>
          </w:tcPr>
          <w:p w14:paraId="3EE3D9BF" w14:textId="693192E7" w:rsidR="00A140E7" w:rsidRPr="00043022" w:rsidRDefault="00A140E7" w:rsidP="00A140E7">
            <w:pPr>
              <w:pStyle w:val="Default"/>
              <w:spacing w:beforeLines="50" w:before="156"/>
              <w:jc w:val="center"/>
              <w:rPr>
                <w:rFonts w:ascii="Times New Roman" w:eastAsiaTheme="minorEastAsia" w:hAnsi="Times New Roman" w:cs="Times New Roman"/>
                <w:b/>
                <w:szCs w:val="23"/>
              </w:rPr>
            </w:pPr>
            <w:r w:rsidRPr="00043022">
              <w:rPr>
                <w:rFonts w:ascii="Times New Roman" w:eastAsiaTheme="minorEastAsia" w:hAnsi="Times New Roman" w:cs="Times New Roman" w:hint="eastAsia"/>
                <w:b/>
                <w:szCs w:val="23"/>
              </w:rPr>
              <w:t>股东名称</w:t>
            </w:r>
          </w:p>
        </w:tc>
        <w:tc>
          <w:tcPr>
            <w:tcW w:w="1966" w:type="dxa"/>
            <w:vAlign w:val="center"/>
          </w:tcPr>
          <w:p w14:paraId="462556D8" w14:textId="782466B0" w:rsidR="00A140E7" w:rsidRPr="00043022" w:rsidRDefault="00A140E7" w:rsidP="00B924F7">
            <w:pPr>
              <w:pStyle w:val="Default"/>
              <w:spacing w:beforeLines="50" w:before="156"/>
              <w:jc w:val="center"/>
              <w:rPr>
                <w:rFonts w:ascii="Times New Roman" w:eastAsiaTheme="minorEastAsia" w:hAnsi="Times New Roman" w:cs="Times New Roman"/>
                <w:b/>
                <w:szCs w:val="23"/>
              </w:rPr>
            </w:pPr>
            <w:r>
              <w:rPr>
                <w:rFonts w:ascii="Times New Roman" w:eastAsiaTheme="minorEastAsia" w:hAnsi="Times New Roman" w:cs="Times New Roman" w:hint="eastAsia"/>
                <w:b/>
                <w:szCs w:val="23"/>
              </w:rPr>
              <w:t>职务</w:t>
            </w:r>
          </w:p>
        </w:tc>
        <w:tc>
          <w:tcPr>
            <w:tcW w:w="2668" w:type="dxa"/>
            <w:vAlign w:val="center"/>
          </w:tcPr>
          <w:p w14:paraId="218169DF" w14:textId="74F4C038" w:rsidR="00A140E7" w:rsidRPr="00043022" w:rsidRDefault="00A140E7" w:rsidP="00B924F7">
            <w:pPr>
              <w:pStyle w:val="Default"/>
              <w:spacing w:beforeLines="50" w:before="156"/>
              <w:jc w:val="center"/>
              <w:rPr>
                <w:rFonts w:ascii="Times New Roman" w:eastAsiaTheme="minorEastAsia" w:hAnsi="Times New Roman" w:cs="Times New Roman"/>
                <w:b/>
                <w:szCs w:val="23"/>
              </w:rPr>
            </w:pPr>
            <w:r>
              <w:rPr>
                <w:rFonts w:ascii="Times New Roman" w:eastAsiaTheme="minorEastAsia" w:hAnsi="Times New Roman" w:cs="Times New Roman" w:hint="eastAsia"/>
                <w:b/>
                <w:szCs w:val="23"/>
              </w:rPr>
              <w:t>所持股份总数（股）</w:t>
            </w:r>
          </w:p>
        </w:tc>
        <w:tc>
          <w:tcPr>
            <w:tcW w:w="2412" w:type="dxa"/>
            <w:vAlign w:val="center"/>
          </w:tcPr>
          <w:p w14:paraId="7CC75BD6" w14:textId="1D9939CF" w:rsidR="00A140E7" w:rsidRPr="00043022" w:rsidRDefault="00A140E7" w:rsidP="00B924F7">
            <w:pPr>
              <w:pStyle w:val="Default"/>
              <w:spacing w:beforeLines="50" w:before="156"/>
              <w:jc w:val="center"/>
              <w:rPr>
                <w:rFonts w:ascii="Times New Roman" w:eastAsiaTheme="minorEastAsia" w:hAnsi="Times New Roman" w:cs="Times New Roman"/>
                <w:b/>
                <w:szCs w:val="23"/>
              </w:rPr>
            </w:pPr>
            <w:r>
              <w:rPr>
                <w:rFonts w:ascii="Times New Roman" w:eastAsiaTheme="minorEastAsia" w:hAnsi="Times New Roman" w:cs="Times New Roman" w:hint="eastAsia"/>
                <w:b/>
                <w:szCs w:val="23"/>
              </w:rPr>
              <w:t>占公司总股</w:t>
            </w:r>
            <w:r w:rsidR="00315B0F">
              <w:rPr>
                <w:rFonts w:ascii="Times New Roman" w:eastAsiaTheme="minorEastAsia" w:hAnsi="Times New Roman" w:cs="Times New Roman" w:hint="eastAsia"/>
                <w:b/>
                <w:szCs w:val="23"/>
              </w:rPr>
              <w:t>本</w:t>
            </w:r>
            <w:r>
              <w:rPr>
                <w:rFonts w:ascii="Times New Roman" w:eastAsiaTheme="minorEastAsia" w:hAnsi="Times New Roman" w:cs="Times New Roman" w:hint="eastAsia"/>
                <w:b/>
                <w:szCs w:val="23"/>
              </w:rPr>
              <w:t>比例</w:t>
            </w:r>
          </w:p>
        </w:tc>
      </w:tr>
      <w:tr w:rsidR="00A140E7" w14:paraId="793564C4" w14:textId="77777777" w:rsidTr="002871DB">
        <w:trPr>
          <w:trHeight w:val="848"/>
        </w:trPr>
        <w:tc>
          <w:tcPr>
            <w:tcW w:w="1792" w:type="dxa"/>
            <w:vAlign w:val="center"/>
          </w:tcPr>
          <w:p w14:paraId="69C18790" w14:textId="31EA5A13" w:rsidR="00A140E7" w:rsidRDefault="00907406" w:rsidP="00A140E7">
            <w:pPr>
              <w:pStyle w:val="Default"/>
              <w:spacing w:beforeLines="50" w:before="156" w:line="600" w:lineRule="auto"/>
              <w:jc w:val="center"/>
              <w:rPr>
                <w:rFonts w:ascii="Times New Roman" w:eastAsiaTheme="minorEastAsia" w:hAnsi="Times New Roman" w:cs="Times New Roman"/>
                <w:szCs w:val="23"/>
              </w:rPr>
            </w:pPr>
            <w:proofErr w:type="gramStart"/>
            <w:r>
              <w:rPr>
                <w:rFonts w:eastAsiaTheme="minorEastAsia" w:hint="eastAsia"/>
                <w:szCs w:val="23"/>
              </w:rPr>
              <w:t>胡精</w:t>
            </w:r>
            <w:proofErr w:type="gramEnd"/>
            <w:r>
              <w:rPr>
                <w:rFonts w:eastAsiaTheme="minorEastAsia" w:hint="eastAsia"/>
                <w:szCs w:val="23"/>
              </w:rPr>
              <w:t>沛</w:t>
            </w:r>
          </w:p>
        </w:tc>
        <w:tc>
          <w:tcPr>
            <w:tcW w:w="1966" w:type="dxa"/>
            <w:vAlign w:val="center"/>
          </w:tcPr>
          <w:p w14:paraId="407A7C86" w14:textId="1D4EBAA2" w:rsidR="00A140E7" w:rsidRDefault="00A140E7" w:rsidP="00907406">
            <w:pPr>
              <w:pStyle w:val="Default"/>
              <w:spacing w:beforeLines="50" w:before="156" w:line="360" w:lineRule="auto"/>
              <w:jc w:val="center"/>
              <w:rPr>
                <w:rFonts w:ascii="Times New Roman" w:eastAsiaTheme="minorEastAsia" w:hAnsi="Times New Roman" w:cs="Times New Roman"/>
                <w:szCs w:val="23"/>
              </w:rPr>
            </w:pPr>
            <w:r>
              <w:rPr>
                <w:rFonts w:ascii="Times New Roman" w:eastAsiaTheme="minorEastAsia" w:hAnsi="Times New Roman" w:cs="Times New Roman" w:hint="eastAsia"/>
                <w:szCs w:val="23"/>
              </w:rPr>
              <w:t>董事</w:t>
            </w:r>
            <w:r w:rsidR="00223D4F">
              <w:rPr>
                <w:rFonts w:ascii="Times New Roman" w:eastAsiaTheme="minorEastAsia" w:hAnsi="Times New Roman" w:cs="Times New Roman" w:hint="eastAsia"/>
                <w:szCs w:val="23"/>
              </w:rPr>
              <w:t>长</w:t>
            </w:r>
          </w:p>
        </w:tc>
        <w:tc>
          <w:tcPr>
            <w:tcW w:w="2668" w:type="dxa"/>
            <w:vAlign w:val="center"/>
          </w:tcPr>
          <w:p w14:paraId="3607F905" w14:textId="66C91D6F" w:rsidR="00A140E7" w:rsidRDefault="00907406" w:rsidP="00D9324F">
            <w:pPr>
              <w:pStyle w:val="Default"/>
              <w:spacing w:beforeLines="50" w:before="156" w:line="360" w:lineRule="auto"/>
              <w:jc w:val="center"/>
              <w:rPr>
                <w:rFonts w:ascii="Times New Roman" w:eastAsiaTheme="minorEastAsia" w:hAnsi="Times New Roman" w:cs="Times New Roman"/>
                <w:szCs w:val="23"/>
              </w:rPr>
            </w:pPr>
            <w:r>
              <w:rPr>
                <w:rFonts w:hint="eastAsia"/>
              </w:rPr>
              <w:t>31,865,451</w:t>
            </w:r>
          </w:p>
        </w:tc>
        <w:tc>
          <w:tcPr>
            <w:tcW w:w="2412" w:type="dxa"/>
            <w:vAlign w:val="center"/>
          </w:tcPr>
          <w:p w14:paraId="6AE91493" w14:textId="02670049" w:rsidR="00A140E7" w:rsidRDefault="00907406" w:rsidP="00D9324F">
            <w:pPr>
              <w:pStyle w:val="Default"/>
              <w:spacing w:beforeLines="50" w:before="156" w:line="360" w:lineRule="auto"/>
              <w:jc w:val="center"/>
              <w:rPr>
                <w:rFonts w:ascii="Times New Roman" w:eastAsiaTheme="minorEastAsia" w:hAnsi="Times New Roman" w:cs="Times New Roman"/>
                <w:szCs w:val="23"/>
              </w:rPr>
            </w:pPr>
            <w:r>
              <w:rPr>
                <w:rFonts w:ascii="Times New Roman" w:eastAsiaTheme="minorEastAsia" w:hAnsi="Times New Roman" w:cs="Times New Roman" w:hint="eastAsia"/>
                <w:szCs w:val="23"/>
              </w:rPr>
              <w:t>15.93</w:t>
            </w:r>
            <w:r w:rsidR="00A140E7">
              <w:rPr>
                <w:rFonts w:ascii="Times New Roman" w:eastAsiaTheme="minorEastAsia" w:hAnsi="Times New Roman" w:cs="Times New Roman" w:hint="eastAsia"/>
                <w:szCs w:val="23"/>
              </w:rPr>
              <w:t>%</w:t>
            </w:r>
          </w:p>
        </w:tc>
      </w:tr>
      <w:tr w:rsidR="00A140E7" w14:paraId="295E703B" w14:textId="77777777" w:rsidTr="002871DB">
        <w:trPr>
          <w:trHeight w:val="464"/>
        </w:trPr>
        <w:tc>
          <w:tcPr>
            <w:tcW w:w="1792" w:type="dxa"/>
          </w:tcPr>
          <w:p w14:paraId="1067BDE6" w14:textId="088EA494" w:rsidR="00A140E7" w:rsidRDefault="00A140E7" w:rsidP="00A140E7">
            <w:pPr>
              <w:pStyle w:val="Default"/>
              <w:spacing w:beforeLines="50" w:before="156" w:line="360" w:lineRule="auto"/>
              <w:jc w:val="center"/>
              <w:rPr>
                <w:rFonts w:ascii="Times New Roman" w:eastAsiaTheme="minorEastAsia" w:hAnsi="Times New Roman" w:cs="Times New Roman"/>
                <w:szCs w:val="23"/>
              </w:rPr>
            </w:pPr>
            <w:r>
              <w:rPr>
                <w:rFonts w:ascii="Times New Roman" w:eastAsiaTheme="minorEastAsia" w:hAnsi="Times New Roman" w:cs="Times New Roman" w:hint="eastAsia"/>
                <w:szCs w:val="23"/>
              </w:rPr>
              <w:t>合计</w:t>
            </w:r>
          </w:p>
        </w:tc>
        <w:tc>
          <w:tcPr>
            <w:tcW w:w="1966" w:type="dxa"/>
          </w:tcPr>
          <w:p w14:paraId="0BAA1833" w14:textId="140770D7" w:rsidR="00A140E7" w:rsidRDefault="00A140E7" w:rsidP="00A140E7">
            <w:pPr>
              <w:pStyle w:val="Default"/>
              <w:spacing w:beforeLines="50" w:before="156" w:line="360" w:lineRule="auto"/>
              <w:jc w:val="center"/>
              <w:rPr>
                <w:rFonts w:ascii="Times New Roman" w:eastAsiaTheme="minorEastAsia" w:hAnsi="Times New Roman" w:cs="Times New Roman"/>
                <w:szCs w:val="23"/>
              </w:rPr>
            </w:pPr>
            <w:r>
              <w:rPr>
                <w:rFonts w:ascii="Times New Roman" w:eastAsiaTheme="minorEastAsia" w:hAnsi="Times New Roman" w:cs="Times New Roman" w:hint="eastAsia"/>
                <w:szCs w:val="23"/>
              </w:rPr>
              <w:t>—</w:t>
            </w:r>
          </w:p>
        </w:tc>
        <w:tc>
          <w:tcPr>
            <w:tcW w:w="2668" w:type="dxa"/>
          </w:tcPr>
          <w:p w14:paraId="176F1780" w14:textId="2C448B96" w:rsidR="00A140E7" w:rsidRDefault="00907406" w:rsidP="00D9324F">
            <w:pPr>
              <w:pStyle w:val="Default"/>
              <w:spacing w:beforeLines="50" w:before="156" w:line="360" w:lineRule="auto"/>
              <w:jc w:val="center"/>
              <w:rPr>
                <w:rFonts w:ascii="Times New Roman" w:eastAsiaTheme="minorEastAsia" w:hAnsi="Times New Roman" w:cs="Times New Roman"/>
                <w:szCs w:val="23"/>
              </w:rPr>
            </w:pPr>
            <w:r>
              <w:rPr>
                <w:rFonts w:hint="eastAsia"/>
              </w:rPr>
              <w:t>31,865,451</w:t>
            </w:r>
          </w:p>
        </w:tc>
        <w:tc>
          <w:tcPr>
            <w:tcW w:w="2412" w:type="dxa"/>
          </w:tcPr>
          <w:p w14:paraId="27174310" w14:textId="50092C68" w:rsidR="00A140E7" w:rsidRDefault="00907406" w:rsidP="00D9324F">
            <w:pPr>
              <w:pStyle w:val="Default"/>
              <w:spacing w:beforeLines="50" w:before="156" w:line="360" w:lineRule="auto"/>
              <w:jc w:val="center"/>
              <w:rPr>
                <w:rFonts w:ascii="Times New Roman" w:eastAsiaTheme="minorEastAsia" w:hAnsi="Times New Roman" w:cs="Times New Roman"/>
                <w:szCs w:val="23"/>
              </w:rPr>
            </w:pPr>
            <w:r>
              <w:rPr>
                <w:rFonts w:ascii="Times New Roman" w:eastAsiaTheme="minorEastAsia" w:hAnsi="Times New Roman" w:cs="Times New Roman" w:hint="eastAsia"/>
                <w:szCs w:val="23"/>
              </w:rPr>
              <w:t>15.93</w:t>
            </w:r>
            <w:r w:rsidR="00A140E7">
              <w:rPr>
                <w:rFonts w:ascii="Times New Roman" w:eastAsiaTheme="minorEastAsia" w:hAnsi="Times New Roman" w:cs="Times New Roman" w:hint="eastAsia"/>
                <w:szCs w:val="23"/>
              </w:rPr>
              <w:t>%</w:t>
            </w:r>
          </w:p>
        </w:tc>
      </w:tr>
    </w:tbl>
    <w:p w14:paraId="7B3A2F07" w14:textId="39D60571" w:rsidR="007067D3" w:rsidRDefault="00A140E7" w:rsidP="0038730F">
      <w:pPr>
        <w:spacing w:beforeLines="50" w:before="156" w:line="480" w:lineRule="exact"/>
        <w:ind w:firstLineChars="200" w:firstLine="482"/>
        <w:jc w:val="left"/>
        <w:rPr>
          <w:b/>
          <w:color w:val="000000"/>
          <w:kern w:val="0"/>
          <w:sz w:val="24"/>
        </w:rPr>
      </w:pPr>
      <w:r w:rsidRPr="00A140E7">
        <w:rPr>
          <w:rFonts w:hint="eastAsia"/>
          <w:b/>
          <w:color w:val="000000"/>
          <w:kern w:val="0"/>
          <w:sz w:val="24"/>
        </w:rPr>
        <w:t>二、本次减</w:t>
      </w:r>
      <w:proofErr w:type="gramStart"/>
      <w:r w:rsidRPr="00A140E7">
        <w:rPr>
          <w:rFonts w:hint="eastAsia"/>
          <w:b/>
          <w:color w:val="000000"/>
          <w:kern w:val="0"/>
          <w:sz w:val="24"/>
        </w:rPr>
        <w:t>持计划</w:t>
      </w:r>
      <w:proofErr w:type="gramEnd"/>
      <w:r w:rsidRPr="00A140E7">
        <w:rPr>
          <w:rFonts w:hint="eastAsia"/>
          <w:b/>
          <w:color w:val="000000"/>
          <w:kern w:val="0"/>
          <w:sz w:val="24"/>
        </w:rPr>
        <w:t>的主要内容</w:t>
      </w:r>
    </w:p>
    <w:p w14:paraId="629B95FE" w14:textId="4882AB8B" w:rsidR="00A140E7" w:rsidRPr="00797B3F" w:rsidRDefault="00A140E7" w:rsidP="00797B3F">
      <w:pPr>
        <w:spacing w:line="480" w:lineRule="exact"/>
        <w:ind w:firstLineChars="200" w:firstLine="480"/>
        <w:jc w:val="left"/>
        <w:rPr>
          <w:color w:val="000000"/>
          <w:kern w:val="0"/>
          <w:sz w:val="24"/>
        </w:rPr>
      </w:pPr>
      <w:r w:rsidRPr="00797B3F">
        <w:rPr>
          <w:rFonts w:hint="eastAsia"/>
          <w:color w:val="000000"/>
          <w:kern w:val="0"/>
          <w:sz w:val="24"/>
        </w:rPr>
        <w:t>1</w:t>
      </w:r>
      <w:r w:rsidRPr="00797B3F">
        <w:rPr>
          <w:rFonts w:hint="eastAsia"/>
          <w:color w:val="000000"/>
          <w:kern w:val="0"/>
          <w:sz w:val="24"/>
        </w:rPr>
        <w:t>、减持原因：</w:t>
      </w:r>
      <w:r w:rsidR="00915E76">
        <w:rPr>
          <w:rFonts w:hint="eastAsia"/>
          <w:color w:val="000000"/>
          <w:kern w:val="0"/>
          <w:sz w:val="24"/>
        </w:rPr>
        <w:t>偿还</w:t>
      </w:r>
      <w:proofErr w:type="gramStart"/>
      <w:r w:rsidR="00135DEC">
        <w:rPr>
          <w:rFonts w:hint="eastAsia"/>
          <w:color w:val="000000"/>
          <w:kern w:val="0"/>
          <w:sz w:val="24"/>
        </w:rPr>
        <w:t>纾</w:t>
      </w:r>
      <w:proofErr w:type="gramEnd"/>
      <w:r w:rsidR="00135DEC">
        <w:rPr>
          <w:rFonts w:hint="eastAsia"/>
          <w:color w:val="000000"/>
          <w:kern w:val="0"/>
          <w:sz w:val="24"/>
        </w:rPr>
        <w:t>困基金</w:t>
      </w:r>
      <w:bookmarkStart w:id="0" w:name="_GoBack"/>
      <w:bookmarkEnd w:id="0"/>
    </w:p>
    <w:p w14:paraId="1E345701" w14:textId="2EFCA6C4" w:rsidR="00BA1747" w:rsidRPr="00797B3F" w:rsidRDefault="00A140E7" w:rsidP="00797B3F">
      <w:pPr>
        <w:spacing w:line="480" w:lineRule="exact"/>
        <w:ind w:firstLineChars="200" w:firstLine="480"/>
        <w:jc w:val="left"/>
        <w:rPr>
          <w:color w:val="000000"/>
          <w:kern w:val="0"/>
          <w:sz w:val="24"/>
        </w:rPr>
      </w:pPr>
      <w:r w:rsidRPr="00797B3F">
        <w:rPr>
          <w:rFonts w:hint="eastAsia"/>
          <w:color w:val="000000"/>
          <w:kern w:val="0"/>
          <w:sz w:val="24"/>
        </w:rPr>
        <w:t>2</w:t>
      </w:r>
      <w:r w:rsidR="00DA0BD2" w:rsidRPr="00797B3F">
        <w:rPr>
          <w:rFonts w:hint="eastAsia"/>
          <w:color w:val="000000"/>
          <w:kern w:val="0"/>
          <w:sz w:val="24"/>
        </w:rPr>
        <w:t>、</w:t>
      </w:r>
      <w:r w:rsidRPr="00797B3F">
        <w:rPr>
          <w:rFonts w:hint="eastAsia"/>
          <w:color w:val="000000"/>
          <w:kern w:val="0"/>
          <w:sz w:val="24"/>
        </w:rPr>
        <w:t>减持股份来源：公司首次公开发行前已发行股份</w:t>
      </w:r>
    </w:p>
    <w:p w14:paraId="35043BAF" w14:textId="00A1BB69" w:rsidR="007067D3" w:rsidRPr="00797B3F" w:rsidRDefault="00A140E7" w:rsidP="00797B3F">
      <w:pPr>
        <w:spacing w:line="480" w:lineRule="exact"/>
        <w:ind w:firstLineChars="200" w:firstLine="480"/>
        <w:jc w:val="left"/>
        <w:rPr>
          <w:color w:val="000000"/>
          <w:kern w:val="0"/>
          <w:sz w:val="24"/>
        </w:rPr>
      </w:pPr>
      <w:r w:rsidRPr="00797B3F">
        <w:rPr>
          <w:rFonts w:hint="eastAsia"/>
          <w:color w:val="000000"/>
          <w:kern w:val="0"/>
          <w:sz w:val="24"/>
        </w:rPr>
        <w:t>3</w:t>
      </w:r>
      <w:r w:rsidR="00BA1747" w:rsidRPr="00797B3F">
        <w:rPr>
          <w:rFonts w:hint="eastAsia"/>
          <w:color w:val="000000"/>
          <w:kern w:val="0"/>
          <w:sz w:val="24"/>
        </w:rPr>
        <w:t>、</w:t>
      </w:r>
      <w:r w:rsidRPr="00797B3F">
        <w:rPr>
          <w:rFonts w:hint="eastAsia"/>
          <w:color w:val="000000"/>
          <w:kern w:val="0"/>
          <w:sz w:val="24"/>
        </w:rPr>
        <w:t>减持方式：</w:t>
      </w:r>
      <w:r w:rsidR="00907406">
        <w:rPr>
          <w:rFonts w:hint="eastAsia"/>
          <w:color w:val="000000"/>
          <w:kern w:val="0"/>
          <w:sz w:val="24"/>
        </w:rPr>
        <w:t>大宗交易</w:t>
      </w:r>
    </w:p>
    <w:p w14:paraId="2E0A0022" w14:textId="51EEB84D" w:rsidR="00A140E7" w:rsidRPr="00797B3F" w:rsidRDefault="00201C9F" w:rsidP="00797B3F">
      <w:pPr>
        <w:spacing w:line="480" w:lineRule="exact"/>
        <w:ind w:firstLineChars="200" w:firstLine="480"/>
        <w:jc w:val="left"/>
        <w:rPr>
          <w:color w:val="000000"/>
          <w:kern w:val="0"/>
          <w:sz w:val="24"/>
        </w:rPr>
      </w:pPr>
      <w:r>
        <w:rPr>
          <w:rFonts w:hint="eastAsia"/>
          <w:color w:val="000000"/>
          <w:kern w:val="0"/>
          <w:sz w:val="24"/>
        </w:rPr>
        <w:t>4</w:t>
      </w:r>
      <w:r w:rsidRPr="00797B3F">
        <w:rPr>
          <w:rFonts w:hint="eastAsia"/>
          <w:color w:val="000000"/>
          <w:kern w:val="0"/>
          <w:sz w:val="24"/>
        </w:rPr>
        <w:t>、减持</w:t>
      </w:r>
      <w:r>
        <w:rPr>
          <w:rFonts w:hint="eastAsia"/>
          <w:color w:val="000000"/>
          <w:kern w:val="0"/>
          <w:sz w:val="24"/>
        </w:rPr>
        <w:t>期间</w:t>
      </w:r>
      <w:r w:rsidR="00A140E7" w:rsidRPr="00797B3F">
        <w:rPr>
          <w:rFonts w:hint="eastAsia"/>
          <w:color w:val="000000"/>
          <w:kern w:val="0"/>
          <w:sz w:val="24"/>
        </w:rPr>
        <w:t>：本公告披露之日起</w:t>
      </w:r>
      <w:r w:rsidR="00907406">
        <w:rPr>
          <w:rFonts w:hint="eastAsia"/>
          <w:color w:val="000000"/>
          <w:kern w:val="0"/>
          <w:sz w:val="24"/>
        </w:rPr>
        <w:t>3</w:t>
      </w:r>
      <w:r w:rsidR="00A140E7" w:rsidRPr="00797B3F">
        <w:rPr>
          <w:rFonts w:hint="eastAsia"/>
          <w:color w:val="000000"/>
          <w:kern w:val="0"/>
          <w:sz w:val="24"/>
        </w:rPr>
        <w:t>个交易日后</w:t>
      </w:r>
      <w:r>
        <w:rPr>
          <w:rFonts w:hint="eastAsia"/>
          <w:color w:val="000000"/>
          <w:kern w:val="0"/>
          <w:sz w:val="24"/>
        </w:rPr>
        <w:t>至</w:t>
      </w:r>
      <w:r w:rsidR="00223D4F" w:rsidRPr="00D007B9">
        <w:rPr>
          <w:rFonts w:hint="eastAsia"/>
          <w:color w:val="000000" w:themeColor="text1"/>
          <w:kern w:val="0"/>
          <w:sz w:val="24"/>
        </w:rPr>
        <w:t>2019</w:t>
      </w:r>
      <w:r w:rsidRPr="00D007B9">
        <w:rPr>
          <w:rFonts w:hint="eastAsia"/>
          <w:color w:val="000000" w:themeColor="text1"/>
          <w:kern w:val="0"/>
          <w:sz w:val="24"/>
        </w:rPr>
        <w:t>年</w:t>
      </w:r>
      <w:r w:rsidRPr="00D007B9">
        <w:rPr>
          <w:rFonts w:hint="eastAsia"/>
          <w:color w:val="000000" w:themeColor="text1"/>
          <w:kern w:val="0"/>
          <w:sz w:val="24"/>
        </w:rPr>
        <w:t>12</w:t>
      </w:r>
      <w:r w:rsidRPr="00D007B9">
        <w:rPr>
          <w:rFonts w:hint="eastAsia"/>
          <w:color w:val="000000" w:themeColor="text1"/>
          <w:kern w:val="0"/>
          <w:sz w:val="24"/>
        </w:rPr>
        <w:t>月</w:t>
      </w:r>
      <w:r w:rsidR="006F0B34">
        <w:rPr>
          <w:rFonts w:hint="eastAsia"/>
          <w:color w:val="000000" w:themeColor="text1"/>
          <w:kern w:val="0"/>
          <w:sz w:val="24"/>
        </w:rPr>
        <w:t>31</w:t>
      </w:r>
      <w:r w:rsidRPr="00D007B9">
        <w:rPr>
          <w:rFonts w:hint="eastAsia"/>
          <w:color w:val="000000" w:themeColor="text1"/>
          <w:kern w:val="0"/>
          <w:sz w:val="24"/>
        </w:rPr>
        <w:t>日</w:t>
      </w:r>
      <w:r w:rsidR="00A140E7" w:rsidRPr="00D007B9">
        <w:rPr>
          <w:rFonts w:hint="eastAsia"/>
          <w:color w:val="000000" w:themeColor="text1"/>
          <w:kern w:val="0"/>
          <w:sz w:val="24"/>
        </w:rPr>
        <w:t>（窗</w:t>
      </w:r>
      <w:r w:rsidR="00A140E7" w:rsidRPr="00797B3F">
        <w:rPr>
          <w:rFonts w:hint="eastAsia"/>
          <w:color w:val="000000"/>
          <w:kern w:val="0"/>
          <w:sz w:val="24"/>
        </w:rPr>
        <w:t>口</w:t>
      </w:r>
      <w:r w:rsidR="00A140E7" w:rsidRPr="00797B3F">
        <w:rPr>
          <w:rFonts w:hint="eastAsia"/>
          <w:color w:val="000000"/>
          <w:kern w:val="0"/>
          <w:sz w:val="24"/>
        </w:rPr>
        <w:lastRenderedPageBreak/>
        <w:t>期不减持）</w:t>
      </w:r>
    </w:p>
    <w:p w14:paraId="64EB20BA" w14:textId="77B3701F" w:rsidR="00797B3F" w:rsidRPr="00797B3F" w:rsidRDefault="00797B3F" w:rsidP="00797B3F">
      <w:pPr>
        <w:spacing w:line="480" w:lineRule="exact"/>
        <w:ind w:firstLineChars="200" w:firstLine="480"/>
        <w:jc w:val="left"/>
        <w:rPr>
          <w:color w:val="000000"/>
          <w:kern w:val="0"/>
          <w:sz w:val="24"/>
        </w:rPr>
      </w:pPr>
      <w:r w:rsidRPr="00797B3F">
        <w:rPr>
          <w:rFonts w:hint="eastAsia"/>
          <w:color w:val="000000"/>
          <w:kern w:val="0"/>
          <w:sz w:val="24"/>
        </w:rPr>
        <w:t>5</w:t>
      </w:r>
      <w:r w:rsidRPr="00797B3F">
        <w:rPr>
          <w:rFonts w:hint="eastAsia"/>
          <w:color w:val="000000"/>
          <w:kern w:val="0"/>
          <w:sz w:val="24"/>
        </w:rPr>
        <w:t>、拟减</w:t>
      </w:r>
      <w:proofErr w:type="gramStart"/>
      <w:r w:rsidRPr="00797B3F">
        <w:rPr>
          <w:rFonts w:hint="eastAsia"/>
          <w:color w:val="000000"/>
          <w:kern w:val="0"/>
          <w:sz w:val="24"/>
        </w:rPr>
        <w:t>持数量</w:t>
      </w:r>
      <w:proofErr w:type="gramEnd"/>
      <w:r w:rsidRPr="00797B3F">
        <w:rPr>
          <w:rFonts w:hint="eastAsia"/>
          <w:color w:val="000000"/>
          <w:kern w:val="0"/>
          <w:sz w:val="24"/>
        </w:rPr>
        <w:t>及比例</w:t>
      </w:r>
    </w:p>
    <w:tbl>
      <w:tblPr>
        <w:tblStyle w:val="a3"/>
        <w:tblW w:w="8897" w:type="dxa"/>
        <w:tblLook w:val="04A0" w:firstRow="1" w:lastRow="0" w:firstColumn="1" w:lastColumn="0" w:noHBand="0" w:noVBand="1"/>
      </w:tblPr>
      <w:tblGrid>
        <w:gridCol w:w="1242"/>
        <w:gridCol w:w="1701"/>
        <w:gridCol w:w="2977"/>
        <w:gridCol w:w="2977"/>
      </w:tblGrid>
      <w:tr w:rsidR="00797B3F" w14:paraId="0C955130" w14:textId="77777777" w:rsidTr="00797B3F">
        <w:tc>
          <w:tcPr>
            <w:tcW w:w="1242" w:type="dxa"/>
            <w:vAlign w:val="center"/>
          </w:tcPr>
          <w:p w14:paraId="4B28202C" w14:textId="6F45E28E" w:rsidR="00797B3F" w:rsidRPr="00797B3F" w:rsidRDefault="00797B3F" w:rsidP="00797B3F">
            <w:pPr>
              <w:spacing w:line="480" w:lineRule="exact"/>
              <w:jc w:val="center"/>
              <w:rPr>
                <w:b/>
                <w:color w:val="000000"/>
                <w:kern w:val="0"/>
                <w:sz w:val="24"/>
              </w:rPr>
            </w:pPr>
            <w:r w:rsidRPr="00797B3F">
              <w:rPr>
                <w:rFonts w:hint="eastAsia"/>
                <w:b/>
                <w:color w:val="000000"/>
                <w:kern w:val="0"/>
                <w:sz w:val="24"/>
              </w:rPr>
              <w:t>股东名称</w:t>
            </w:r>
          </w:p>
        </w:tc>
        <w:tc>
          <w:tcPr>
            <w:tcW w:w="1701" w:type="dxa"/>
            <w:vAlign w:val="center"/>
          </w:tcPr>
          <w:p w14:paraId="5D671378" w14:textId="65B618F8" w:rsidR="00797B3F" w:rsidRPr="00797B3F" w:rsidRDefault="00797B3F" w:rsidP="00797B3F">
            <w:pPr>
              <w:spacing w:line="480" w:lineRule="exact"/>
              <w:jc w:val="center"/>
              <w:rPr>
                <w:b/>
                <w:color w:val="000000"/>
                <w:kern w:val="0"/>
                <w:sz w:val="24"/>
              </w:rPr>
            </w:pPr>
            <w:r w:rsidRPr="00797B3F">
              <w:rPr>
                <w:rFonts w:hint="eastAsia"/>
                <w:b/>
                <w:color w:val="000000"/>
                <w:kern w:val="0"/>
                <w:sz w:val="24"/>
              </w:rPr>
              <w:t>拟减持股份数量不超过（股）</w:t>
            </w:r>
          </w:p>
        </w:tc>
        <w:tc>
          <w:tcPr>
            <w:tcW w:w="2977" w:type="dxa"/>
            <w:vAlign w:val="center"/>
          </w:tcPr>
          <w:p w14:paraId="5662DA7A" w14:textId="447F1875" w:rsidR="00797B3F" w:rsidRPr="00797B3F" w:rsidRDefault="00797B3F" w:rsidP="00797B3F">
            <w:pPr>
              <w:spacing w:line="480" w:lineRule="exact"/>
              <w:jc w:val="center"/>
              <w:rPr>
                <w:b/>
                <w:color w:val="000000"/>
                <w:kern w:val="0"/>
                <w:sz w:val="24"/>
              </w:rPr>
            </w:pPr>
            <w:r w:rsidRPr="00797B3F">
              <w:rPr>
                <w:rFonts w:hint="eastAsia"/>
                <w:b/>
                <w:color w:val="000000"/>
                <w:kern w:val="0"/>
                <w:sz w:val="24"/>
              </w:rPr>
              <w:t>拟减持股份数量不超过公司总股本比例</w:t>
            </w:r>
          </w:p>
        </w:tc>
        <w:tc>
          <w:tcPr>
            <w:tcW w:w="2977" w:type="dxa"/>
            <w:vAlign w:val="center"/>
          </w:tcPr>
          <w:p w14:paraId="29646C23" w14:textId="5ADA1279" w:rsidR="00797B3F" w:rsidRPr="00797B3F" w:rsidRDefault="00797B3F" w:rsidP="00797B3F">
            <w:pPr>
              <w:spacing w:line="480" w:lineRule="exact"/>
              <w:jc w:val="center"/>
              <w:rPr>
                <w:b/>
                <w:color w:val="000000"/>
                <w:kern w:val="0"/>
                <w:sz w:val="24"/>
              </w:rPr>
            </w:pPr>
            <w:r w:rsidRPr="00797B3F">
              <w:rPr>
                <w:rFonts w:hint="eastAsia"/>
                <w:b/>
                <w:color w:val="000000"/>
                <w:kern w:val="0"/>
                <w:sz w:val="24"/>
              </w:rPr>
              <w:t>备注</w:t>
            </w:r>
          </w:p>
        </w:tc>
      </w:tr>
      <w:tr w:rsidR="00797B3F" w14:paraId="7A40A18B" w14:textId="77777777" w:rsidTr="00797B3F">
        <w:tc>
          <w:tcPr>
            <w:tcW w:w="1242" w:type="dxa"/>
            <w:vAlign w:val="center"/>
          </w:tcPr>
          <w:p w14:paraId="57584314" w14:textId="4114BF10" w:rsidR="00797B3F" w:rsidRDefault="00907406" w:rsidP="00797B3F">
            <w:pPr>
              <w:spacing w:line="480" w:lineRule="exact"/>
              <w:jc w:val="center"/>
              <w:rPr>
                <w:color w:val="000000"/>
                <w:kern w:val="0"/>
                <w:sz w:val="24"/>
              </w:rPr>
            </w:pPr>
            <w:proofErr w:type="gramStart"/>
            <w:r>
              <w:rPr>
                <w:rFonts w:hint="eastAsia"/>
                <w:color w:val="000000"/>
                <w:kern w:val="0"/>
                <w:sz w:val="24"/>
              </w:rPr>
              <w:t>胡精</w:t>
            </w:r>
            <w:proofErr w:type="gramEnd"/>
            <w:r>
              <w:rPr>
                <w:rFonts w:hint="eastAsia"/>
                <w:color w:val="000000"/>
                <w:kern w:val="0"/>
                <w:sz w:val="24"/>
              </w:rPr>
              <w:t>沛</w:t>
            </w:r>
          </w:p>
        </w:tc>
        <w:tc>
          <w:tcPr>
            <w:tcW w:w="1701" w:type="dxa"/>
            <w:vAlign w:val="center"/>
          </w:tcPr>
          <w:p w14:paraId="70122949" w14:textId="6D2E3EA7" w:rsidR="00797B3F" w:rsidRDefault="00907406" w:rsidP="00D007B9">
            <w:pPr>
              <w:spacing w:line="480" w:lineRule="exact"/>
              <w:jc w:val="center"/>
              <w:rPr>
                <w:color w:val="000000"/>
                <w:kern w:val="0"/>
                <w:sz w:val="24"/>
              </w:rPr>
            </w:pPr>
            <w:r>
              <w:rPr>
                <w:rFonts w:hint="eastAsia"/>
                <w:color w:val="000000"/>
                <w:kern w:val="0"/>
                <w:sz w:val="24"/>
              </w:rPr>
              <w:t>4</w:t>
            </w:r>
            <w:r w:rsidR="00D007B9">
              <w:rPr>
                <w:rFonts w:hint="eastAsia"/>
                <w:color w:val="000000"/>
                <w:kern w:val="0"/>
                <w:sz w:val="24"/>
              </w:rPr>
              <w:t>,</w:t>
            </w:r>
            <w:r w:rsidR="00223D4F">
              <w:rPr>
                <w:rFonts w:hint="eastAsia"/>
                <w:color w:val="000000"/>
                <w:kern w:val="0"/>
                <w:sz w:val="24"/>
              </w:rPr>
              <w:t>000</w:t>
            </w:r>
            <w:r w:rsidR="00D007B9">
              <w:rPr>
                <w:rFonts w:hint="eastAsia"/>
                <w:color w:val="000000"/>
                <w:kern w:val="0"/>
                <w:sz w:val="24"/>
              </w:rPr>
              <w:t>,</w:t>
            </w:r>
            <w:r w:rsidR="00797B3F">
              <w:rPr>
                <w:rFonts w:hint="eastAsia"/>
                <w:color w:val="000000"/>
                <w:kern w:val="0"/>
                <w:sz w:val="24"/>
              </w:rPr>
              <w:t>000</w:t>
            </w:r>
          </w:p>
        </w:tc>
        <w:tc>
          <w:tcPr>
            <w:tcW w:w="2977" w:type="dxa"/>
            <w:vAlign w:val="center"/>
          </w:tcPr>
          <w:p w14:paraId="03C6B941" w14:textId="435E85BE" w:rsidR="00797B3F" w:rsidRDefault="00907406" w:rsidP="00797B3F">
            <w:pPr>
              <w:spacing w:line="480" w:lineRule="exact"/>
              <w:jc w:val="center"/>
              <w:rPr>
                <w:color w:val="000000"/>
                <w:kern w:val="0"/>
                <w:sz w:val="24"/>
              </w:rPr>
            </w:pPr>
            <w:r>
              <w:rPr>
                <w:rFonts w:hint="eastAsia"/>
                <w:color w:val="000000"/>
                <w:kern w:val="0"/>
                <w:sz w:val="24"/>
              </w:rPr>
              <w:t>2</w:t>
            </w:r>
            <w:r w:rsidR="00797B3F">
              <w:rPr>
                <w:rFonts w:hint="eastAsia"/>
                <w:color w:val="000000"/>
                <w:kern w:val="0"/>
                <w:sz w:val="24"/>
              </w:rPr>
              <w:t>%</w:t>
            </w:r>
          </w:p>
        </w:tc>
        <w:tc>
          <w:tcPr>
            <w:tcW w:w="2977" w:type="dxa"/>
            <w:vMerge w:val="restart"/>
            <w:vAlign w:val="center"/>
          </w:tcPr>
          <w:p w14:paraId="79BD9D18" w14:textId="64E058E3" w:rsidR="00797B3F" w:rsidRDefault="00797B3F" w:rsidP="00797B3F">
            <w:pPr>
              <w:spacing w:line="480" w:lineRule="exact"/>
              <w:jc w:val="center"/>
              <w:rPr>
                <w:color w:val="000000"/>
                <w:kern w:val="0"/>
                <w:sz w:val="24"/>
              </w:rPr>
            </w:pPr>
            <w:r>
              <w:rPr>
                <w:rFonts w:hint="eastAsia"/>
                <w:color w:val="000000"/>
                <w:kern w:val="0"/>
                <w:sz w:val="24"/>
              </w:rPr>
              <w:t>减</w:t>
            </w:r>
            <w:proofErr w:type="gramStart"/>
            <w:r>
              <w:rPr>
                <w:rFonts w:hint="eastAsia"/>
                <w:color w:val="000000"/>
                <w:kern w:val="0"/>
                <w:sz w:val="24"/>
              </w:rPr>
              <w:t>持比例</w:t>
            </w:r>
            <w:proofErr w:type="gramEnd"/>
            <w:r>
              <w:rPr>
                <w:rFonts w:hint="eastAsia"/>
                <w:color w:val="000000"/>
                <w:kern w:val="0"/>
                <w:sz w:val="24"/>
              </w:rPr>
              <w:t>未超过本人所持有公司股份总数的</w:t>
            </w:r>
            <w:r w:rsidR="00223D4F">
              <w:rPr>
                <w:rFonts w:hint="eastAsia"/>
                <w:color w:val="000000"/>
                <w:kern w:val="0"/>
                <w:sz w:val="24"/>
              </w:rPr>
              <w:t>1</w:t>
            </w:r>
            <w:r>
              <w:rPr>
                <w:rFonts w:hint="eastAsia"/>
                <w:color w:val="000000"/>
                <w:kern w:val="0"/>
                <w:sz w:val="24"/>
              </w:rPr>
              <w:t>5%</w:t>
            </w:r>
          </w:p>
        </w:tc>
      </w:tr>
      <w:tr w:rsidR="00797B3F" w14:paraId="15D02E2A" w14:textId="77777777" w:rsidTr="00797B3F">
        <w:tc>
          <w:tcPr>
            <w:tcW w:w="1242" w:type="dxa"/>
            <w:vAlign w:val="center"/>
          </w:tcPr>
          <w:p w14:paraId="1C824D0E" w14:textId="7900BE08" w:rsidR="00797B3F" w:rsidRDefault="00797B3F" w:rsidP="00797B3F">
            <w:pPr>
              <w:spacing w:line="480" w:lineRule="exact"/>
              <w:jc w:val="center"/>
              <w:rPr>
                <w:color w:val="000000"/>
                <w:kern w:val="0"/>
                <w:sz w:val="24"/>
              </w:rPr>
            </w:pPr>
            <w:r>
              <w:rPr>
                <w:rFonts w:hint="eastAsia"/>
                <w:color w:val="000000"/>
                <w:kern w:val="0"/>
                <w:sz w:val="24"/>
              </w:rPr>
              <w:t>合计</w:t>
            </w:r>
          </w:p>
        </w:tc>
        <w:tc>
          <w:tcPr>
            <w:tcW w:w="1701" w:type="dxa"/>
            <w:vAlign w:val="center"/>
          </w:tcPr>
          <w:p w14:paraId="4DD2D9CB" w14:textId="3A4ACBF4" w:rsidR="00797B3F" w:rsidRDefault="00907406" w:rsidP="00D007B9">
            <w:pPr>
              <w:spacing w:line="480" w:lineRule="exact"/>
              <w:jc w:val="center"/>
              <w:rPr>
                <w:color w:val="000000"/>
                <w:kern w:val="0"/>
                <w:sz w:val="24"/>
              </w:rPr>
            </w:pPr>
            <w:r>
              <w:rPr>
                <w:rFonts w:hint="eastAsia"/>
                <w:color w:val="000000"/>
                <w:kern w:val="0"/>
                <w:sz w:val="24"/>
              </w:rPr>
              <w:t>4</w:t>
            </w:r>
            <w:r w:rsidR="00D007B9">
              <w:rPr>
                <w:rFonts w:hint="eastAsia"/>
                <w:color w:val="000000"/>
                <w:kern w:val="0"/>
                <w:sz w:val="24"/>
              </w:rPr>
              <w:t>,</w:t>
            </w:r>
            <w:r w:rsidR="00223D4F">
              <w:rPr>
                <w:rFonts w:hint="eastAsia"/>
                <w:color w:val="000000"/>
                <w:kern w:val="0"/>
                <w:sz w:val="24"/>
              </w:rPr>
              <w:t>000</w:t>
            </w:r>
            <w:r w:rsidR="00D007B9">
              <w:rPr>
                <w:rFonts w:hint="eastAsia"/>
                <w:color w:val="000000"/>
                <w:kern w:val="0"/>
                <w:sz w:val="24"/>
              </w:rPr>
              <w:t>,</w:t>
            </w:r>
            <w:r w:rsidR="00797B3F">
              <w:rPr>
                <w:rFonts w:hint="eastAsia"/>
                <w:color w:val="000000"/>
                <w:kern w:val="0"/>
                <w:sz w:val="24"/>
              </w:rPr>
              <w:t>000</w:t>
            </w:r>
          </w:p>
        </w:tc>
        <w:tc>
          <w:tcPr>
            <w:tcW w:w="2977" w:type="dxa"/>
            <w:vAlign w:val="center"/>
          </w:tcPr>
          <w:p w14:paraId="2CFA1411" w14:textId="058D3266" w:rsidR="00797B3F" w:rsidRDefault="00907406" w:rsidP="00797B3F">
            <w:pPr>
              <w:spacing w:line="480" w:lineRule="exact"/>
              <w:jc w:val="center"/>
              <w:rPr>
                <w:color w:val="000000"/>
                <w:kern w:val="0"/>
                <w:sz w:val="24"/>
              </w:rPr>
            </w:pPr>
            <w:r>
              <w:rPr>
                <w:rFonts w:hint="eastAsia"/>
                <w:color w:val="000000"/>
                <w:kern w:val="0"/>
                <w:sz w:val="24"/>
              </w:rPr>
              <w:t>2</w:t>
            </w:r>
            <w:r w:rsidR="00797B3F">
              <w:rPr>
                <w:rFonts w:hint="eastAsia"/>
                <w:color w:val="000000"/>
                <w:kern w:val="0"/>
                <w:sz w:val="24"/>
              </w:rPr>
              <w:t>%</w:t>
            </w:r>
          </w:p>
        </w:tc>
        <w:tc>
          <w:tcPr>
            <w:tcW w:w="2977" w:type="dxa"/>
            <w:vMerge/>
          </w:tcPr>
          <w:p w14:paraId="10E0A96B" w14:textId="77777777" w:rsidR="00797B3F" w:rsidRDefault="00797B3F" w:rsidP="00BA1747">
            <w:pPr>
              <w:spacing w:line="480" w:lineRule="exact"/>
              <w:jc w:val="left"/>
              <w:rPr>
                <w:color w:val="000000"/>
                <w:kern w:val="0"/>
                <w:sz w:val="24"/>
              </w:rPr>
            </w:pPr>
          </w:p>
        </w:tc>
      </w:tr>
    </w:tbl>
    <w:p w14:paraId="39E15C5C" w14:textId="7810A3A1" w:rsidR="00797B3F" w:rsidRDefault="00797B3F" w:rsidP="00BA1747">
      <w:pPr>
        <w:spacing w:line="480" w:lineRule="exact"/>
        <w:ind w:firstLineChars="200" w:firstLine="480"/>
        <w:jc w:val="left"/>
        <w:rPr>
          <w:color w:val="000000"/>
          <w:kern w:val="0"/>
          <w:sz w:val="24"/>
        </w:rPr>
      </w:pPr>
      <w:r>
        <w:rPr>
          <w:rFonts w:hint="eastAsia"/>
          <w:color w:val="000000"/>
          <w:kern w:val="0"/>
          <w:sz w:val="24"/>
        </w:rPr>
        <w:t>若计划减</w:t>
      </w:r>
      <w:proofErr w:type="gramStart"/>
      <w:r>
        <w:rPr>
          <w:rFonts w:hint="eastAsia"/>
          <w:color w:val="000000"/>
          <w:kern w:val="0"/>
          <w:sz w:val="24"/>
        </w:rPr>
        <w:t>持期间</w:t>
      </w:r>
      <w:proofErr w:type="gramEnd"/>
      <w:r w:rsidR="001115E1">
        <w:rPr>
          <w:rFonts w:hint="eastAsia"/>
          <w:color w:val="000000"/>
          <w:kern w:val="0"/>
          <w:sz w:val="24"/>
        </w:rPr>
        <w:t>公司</w:t>
      </w:r>
      <w:r>
        <w:rPr>
          <w:rFonts w:hint="eastAsia"/>
          <w:color w:val="000000"/>
          <w:kern w:val="0"/>
          <w:sz w:val="24"/>
        </w:rPr>
        <w:t>有送股、配股、资本公积金转增股本等股份变动事项，则对上述股份</w:t>
      </w:r>
      <w:r w:rsidR="001115E1">
        <w:rPr>
          <w:rFonts w:hint="eastAsia"/>
          <w:color w:val="000000"/>
          <w:kern w:val="0"/>
          <w:sz w:val="24"/>
        </w:rPr>
        <w:t>减</w:t>
      </w:r>
      <w:proofErr w:type="gramStart"/>
      <w:r w:rsidR="001115E1">
        <w:rPr>
          <w:rFonts w:hint="eastAsia"/>
          <w:color w:val="000000"/>
          <w:kern w:val="0"/>
          <w:sz w:val="24"/>
        </w:rPr>
        <w:t>持</w:t>
      </w:r>
      <w:r>
        <w:rPr>
          <w:rFonts w:hint="eastAsia"/>
          <w:color w:val="000000"/>
          <w:kern w:val="0"/>
          <w:sz w:val="24"/>
        </w:rPr>
        <w:t>数量</w:t>
      </w:r>
      <w:proofErr w:type="gramEnd"/>
      <w:r>
        <w:rPr>
          <w:rFonts w:hint="eastAsia"/>
          <w:color w:val="000000"/>
          <w:kern w:val="0"/>
          <w:sz w:val="24"/>
        </w:rPr>
        <w:t>进行相应调整。</w:t>
      </w:r>
    </w:p>
    <w:p w14:paraId="2ADFFB0D" w14:textId="2C8B6E54" w:rsidR="00797B3F" w:rsidRDefault="00797B3F" w:rsidP="00BA1747">
      <w:pPr>
        <w:spacing w:line="480" w:lineRule="exact"/>
        <w:ind w:firstLineChars="200" w:firstLine="480"/>
        <w:jc w:val="left"/>
        <w:rPr>
          <w:color w:val="000000"/>
          <w:kern w:val="0"/>
          <w:sz w:val="24"/>
        </w:rPr>
      </w:pPr>
      <w:r>
        <w:rPr>
          <w:rFonts w:hint="eastAsia"/>
          <w:color w:val="000000"/>
          <w:kern w:val="0"/>
          <w:sz w:val="24"/>
        </w:rPr>
        <w:t>6</w:t>
      </w:r>
      <w:r>
        <w:rPr>
          <w:rFonts w:hint="eastAsia"/>
          <w:color w:val="000000"/>
          <w:kern w:val="0"/>
          <w:sz w:val="24"/>
        </w:rPr>
        <w:t>、减持价格：根据减持时的市场价格确定。</w:t>
      </w:r>
    </w:p>
    <w:p w14:paraId="7C145C9C" w14:textId="75BCD7DD" w:rsidR="00797B3F" w:rsidRPr="00797B3F" w:rsidRDefault="00797B3F" w:rsidP="0038730F">
      <w:pPr>
        <w:spacing w:beforeLines="50" w:before="156" w:line="480" w:lineRule="exact"/>
        <w:ind w:firstLineChars="200" w:firstLine="482"/>
        <w:jc w:val="left"/>
        <w:rPr>
          <w:b/>
          <w:color w:val="000000"/>
          <w:kern w:val="0"/>
          <w:sz w:val="24"/>
        </w:rPr>
      </w:pPr>
      <w:r w:rsidRPr="00797B3F">
        <w:rPr>
          <w:rFonts w:hint="eastAsia"/>
          <w:b/>
          <w:color w:val="000000"/>
          <w:kern w:val="0"/>
          <w:sz w:val="24"/>
        </w:rPr>
        <w:t>三、股东承诺及履行情况</w:t>
      </w:r>
    </w:p>
    <w:p w14:paraId="5855B235" w14:textId="02F2E729" w:rsidR="000B54FC" w:rsidRDefault="00907406" w:rsidP="0038730F">
      <w:pPr>
        <w:spacing w:line="480" w:lineRule="exact"/>
        <w:ind w:firstLineChars="200" w:firstLine="480"/>
        <w:jc w:val="left"/>
        <w:rPr>
          <w:color w:val="000000"/>
          <w:kern w:val="0"/>
          <w:sz w:val="24"/>
        </w:rPr>
      </w:pPr>
      <w:proofErr w:type="gramStart"/>
      <w:r>
        <w:rPr>
          <w:rFonts w:hint="eastAsia"/>
          <w:color w:val="000000"/>
          <w:kern w:val="0"/>
          <w:sz w:val="24"/>
        </w:rPr>
        <w:t>胡精沛</w:t>
      </w:r>
      <w:r w:rsidR="000B54FC">
        <w:rPr>
          <w:rFonts w:hint="eastAsia"/>
          <w:color w:val="000000"/>
          <w:kern w:val="0"/>
          <w:sz w:val="24"/>
        </w:rPr>
        <w:t>先生</w:t>
      </w:r>
      <w:proofErr w:type="gramEnd"/>
      <w:r w:rsidR="000B54FC">
        <w:rPr>
          <w:rFonts w:hint="eastAsia"/>
          <w:color w:val="000000"/>
          <w:kern w:val="0"/>
          <w:sz w:val="24"/>
        </w:rPr>
        <w:t>在公司《首次公开发行股票招股说明书》及《首次公开发行股票上市</w:t>
      </w:r>
      <w:r w:rsidR="00D007B9">
        <w:rPr>
          <w:rFonts w:hint="eastAsia"/>
          <w:color w:val="000000"/>
          <w:kern w:val="0"/>
          <w:sz w:val="24"/>
        </w:rPr>
        <w:t>公告</w:t>
      </w:r>
      <w:r w:rsidR="000B54FC">
        <w:rPr>
          <w:rFonts w:hint="eastAsia"/>
          <w:color w:val="000000"/>
          <w:kern w:val="0"/>
          <w:sz w:val="24"/>
        </w:rPr>
        <w:t>书》</w:t>
      </w:r>
      <w:r w:rsidR="007D4720">
        <w:rPr>
          <w:rFonts w:hint="eastAsia"/>
          <w:color w:val="000000"/>
          <w:kern w:val="0"/>
          <w:sz w:val="24"/>
        </w:rPr>
        <w:t>中所做承诺如下</w:t>
      </w:r>
      <w:r w:rsidR="000B54FC">
        <w:rPr>
          <w:rFonts w:hint="eastAsia"/>
          <w:color w:val="000000"/>
          <w:kern w:val="0"/>
          <w:sz w:val="24"/>
        </w:rPr>
        <w:t>：</w:t>
      </w:r>
    </w:p>
    <w:p w14:paraId="409F1897" w14:textId="5B40EA82" w:rsidR="007D4720" w:rsidRDefault="007D4720" w:rsidP="000B54FC">
      <w:pPr>
        <w:spacing w:line="480" w:lineRule="exact"/>
        <w:ind w:firstLineChars="200" w:firstLine="480"/>
        <w:jc w:val="left"/>
        <w:rPr>
          <w:color w:val="000000"/>
          <w:kern w:val="0"/>
          <w:sz w:val="24"/>
        </w:rPr>
      </w:pPr>
      <w:r>
        <w:rPr>
          <w:rFonts w:hint="eastAsia"/>
          <w:color w:val="000000"/>
          <w:kern w:val="0"/>
          <w:sz w:val="24"/>
        </w:rPr>
        <w:t>1</w:t>
      </w:r>
      <w:r>
        <w:rPr>
          <w:rFonts w:hint="eastAsia"/>
          <w:color w:val="000000"/>
          <w:kern w:val="0"/>
          <w:sz w:val="24"/>
        </w:rPr>
        <w:t>、关于股份锁定的承诺：</w:t>
      </w:r>
    </w:p>
    <w:p w14:paraId="11AD1545" w14:textId="77777777" w:rsidR="001A3471" w:rsidRDefault="001A3471" w:rsidP="00D007B9">
      <w:pPr>
        <w:pStyle w:val="1"/>
        <w:spacing w:line="480" w:lineRule="exact"/>
        <w:ind w:firstLineChars="212" w:firstLine="509"/>
        <w:rPr>
          <w:kern w:val="0"/>
          <w:sz w:val="24"/>
        </w:rPr>
      </w:pPr>
      <w:r>
        <w:rPr>
          <w:rFonts w:hint="eastAsia"/>
          <w:kern w:val="0"/>
          <w:sz w:val="24"/>
        </w:rPr>
        <w:t>自发行人股票上市之日起三十六个月内，不转让或者委托他人管理本人所直接或间接持有的发行人公开发行股票前已发行的股份</w:t>
      </w:r>
      <w:r>
        <w:rPr>
          <w:kern w:val="0"/>
          <w:sz w:val="24"/>
        </w:rPr>
        <w:t>,</w:t>
      </w:r>
      <w:r>
        <w:rPr>
          <w:rFonts w:hint="eastAsia"/>
          <w:kern w:val="0"/>
          <w:sz w:val="24"/>
        </w:rPr>
        <w:t>也不由发行人回购该部分股份。除前述锁定期外，在本人于发行人任职期间，每年转让的股份不超过本人所直接或间接持有的发行人股份总数的百分之二十五；在离任后的六个月内不转让本人所直接或间接持有的发行人股份；在申报离任六个月后的十二个月内通过证券交易所挂牌交易出售的发行人股票数量占本人所持有股票总数的比例不超过百分之五十。本人将所持有的发行人股票在上述锁定期限届满后两年内减持时，减</w:t>
      </w:r>
      <w:proofErr w:type="gramStart"/>
      <w:r>
        <w:rPr>
          <w:rFonts w:hint="eastAsia"/>
          <w:kern w:val="0"/>
          <w:sz w:val="24"/>
        </w:rPr>
        <w:t>持价格</w:t>
      </w:r>
      <w:proofErr w:type="gramEnd"/>
      <w:r>
        <w:rPr>
          <w:rFonts w:hint="eastAsia"/>
          <w:kern w:val="0"/>
          <w:sz w:val="24"/>
        </w:rPr>
        <w:t>不低于发行价。发行人上市后六个月内如其股票连续二十个交易日的收盘价均低于发行价，或者上市后六个月期末（</w:t>
      </w:r>
      <w:r>
        <w:rPr>
          <w:kern w:val="0"/>
          <w:sz w:val="24"/>
        </w:rPr>
        <w:t>2016</w:t>
      </w:r>
      <w:r>
        <w:rPr>
          <w:rFonts w:hint="eastAsia"/>
          <w:kern w:val="0"/>
          <w:sz w:val="24"/>
        </w:rPr>
        <w:t>年</w:t>
      </w:r>
      <w:r>
        <w:rPr>
          <w:kern w:val="0"/>
          <w:sz w:val="24"/>
        </w:rPr>
        <w:t>6</w:t>
      </w:r>
      <w:r>
        <w:rPr>
          <w:rFonts w:hint="eastAsia"/>
          <w:kern w:val="0"/>
          <w:sz w:val="24"/>
        </w:rPr>
        <w:t>月</w:t>
      </w:r>
      <w:r>
        <w:rPr>
          <w:kern w:val="0"/>
          <w:sz w:val="24"/>
        </w:rPr>
        <w:t>22</w:t>
      </w:r>
      <w:r>
        <w:rPr>
          <w:rFonts w:hint="eastAsia"/>
          <w:kern w:val="0"/>
          <w:sz w:val="24"/>
        </w:rPr>
        <w:t>日）收盘价低于发行价，本人持有的发行人股票的上述锁定期自动延长六个月。</w:t>
      </w:r>
    </w:p>
    <w:p w14:paraId="105C33EA" w14:textId="13C6F2F2" w:rsidR="007D4720" w:rsidRDefault="007D4720" w:rsidP="00BA1747">
      <w:pPr>
        <w:spacing w:line="480" w:lineRule="exact"/>
        <w:ind w:firstLineChars="200" w:firstLine="480"/>
        <w:jc w:val="left"/>
        <w:rPr>
          <w:color w:val="000000"/>
          <w:kern w:val="0"/>
          <w:sz w:val="24"/>
        </w:rPr>
      </w:pPr>
      <w:r>
        <w:rPr>
          <w:rFonts w:hint="eastAsia"/>
          <w:color w:val="000000"/>
          <w:kern w:val="0"/>
          <w:sz w:val="24"/>
        </w:rPr>
        <w:t>2</w:t>
      </w:r>
      <w:r>
        <w:rPr>
          <w:rFonts w:hint="eastAsia"/>
          <w:color w:val="000000"/>
          <w:kern w:val="0"/>
          <w:sz w:val="24"/>
        </w:rPr>
        <w:t>、关于稳定股价的承诺：</w:t>
      </w:r>
    </w:p>
    <w:p w14:paraId="3BC12A89" w14:textId="50CCEDC6" w:rsidR="001A3471" w:rsidRDefault="001A3471" w:rsidP="001A3471">
      <w:pPr>
        <w:pStyle w:val="1"/>
        <w:spacing w:line="480" w:lineRule="exact"/>
        <w:ind w:firstLineChars="236" w:firstLine="566"/>
        <w:rPr>
          <w:kern w:val="0"/>
          <w:sz w:val="24"/>
        </w:rPr>
      </w:pPr>
      <w:r>
        <w:rPr>
          <w:rFonts w:hint="eastAsia"/>
          <w:kern w:val="0"/>
          <w:sz w:val="24"/>
        </w:rPr>
        <w:t>本人将根据发行人股东大会批准的《关于厦门万里石股份有限公司上市后三年内公司股价低于每股净资产时稳定股价的预案》中的相关规定，在发行人就回购股份事宜召开的股东大会</w:t>
      </w:r>
      <w:r>
        <w:rPr>
          <w:kern w:val="0"/>
          <w:sz w:val="24"/>
        </w:rPr>
        <w:t>/</w:t>
      </w:r>
      <w:r>
        <w:rPr>
          <w:rFonts w:hint="eastAsia"/>
          <w:kern w:val="0"/>
          <w:sz w:val="24"/>
        </w:rPr>
        <w:t>董事会上，对回购股份的相关决议投赞成票；并将根据发行人股东大会批准的《关于厦门万里石股份有限公司上市后三年内公司</w:t>
      </w:r>
      <w:r>
        <w:rPr>
          <w:rFonts w:hint="eastAsia"/>
          <w:kern w:val="0"/>
          <w:sz w:val="24"/>
        </w:rPr>
        <w:lastRenderedPageBreak/>
        <w:t>股价低于每股净资产时稳定股价的预案》中的相关规定，严格履行增持发行人股票的各项义务。</w:t>
      </w:r>
    </w:p>
    <w:p w14:paraId="0FE689FC" w14:textId="77777777" w:rsidR="001A3471" w:rsidRDefault="001A3471" w:rsidP="001A3471">
      <w:pPr>
        <w:pStyle w:val="1"/>
        <w:spacing w:line="480" w:lineRule="exact"/>
        <w:ind w:leftChars="200" w:left="420" w:firstLineChars="50" w:firstLine="120"/>
        <w:jc w:val="left"/>
        <w:rPr>
          <w:kern w:val="0"/>
          <w:sz w:val="24"/>
        </w:rPr>
      </w:pPr>
      <w:r>
        <w:rPr>
          <w:rFonts w:hint="eastAsia"/>
          <w:kern w:val="0"/>
          <w:sz w:val="24"/>
        </w:rPr>
        <w:t>3</w:t>
      </w:r>
      <w:r>
        <w:rPr>
          <w:rFonts w:hint="eastAsia"/>
          <w:kern w:val="0"/>
          <w:sz w:val="24"/>
        </w:rPr>
        <w:t>、发行前持股</w:t>
      </w:r>
      <w:r>
        <w:rPr>
          <w:kern w:val="0"/>
          <w:sz w:val="24"/>
        </w:rPr>
        <w:t xml:space="preserve"> 5%</w:t>
      </w:r>
      <w:r>
        <w:rPr>
          <w:rFonts w:hint="eastAsia"/>
          <w:kern w:val="0"/>
          <w:sz w:val="24"/>
        </w:rPr>
        <w:t>以上股东持股意向及减持意向的承诺</w:t>
      </w:r>
    </w:p>
    <w:p w14:paraId="76D3376E" w14:textId="77777777" w:rsidR="001A3471" w:rsidRDefault="001A3471" w:rsidP="00EA533D">
      <w:pPr>
        <w:pStyle w:val="1"/>
        <w:spacing w:line="480" w:lineRule="exact"/>
        <w:ind w:firstLine="480"/>
        <w:rPr>
          <w:kern w:val="0"/>
          <w:sz w:val="24"/>
        </w:rPr>
      </w:pPr>
      <w:r>
        <w:rPr>
          <w:rFonts w:hint="eastAsia"/>
          <w:kern w:val="0"/>
          <w:sz w:val="24"/>
        </w:rPr>
        <w:t>（</w:t>
      </w:r>
      <w:r>
        <w:rPr>
          <w:kern w:val="0"/>
          <w:sz w:val="24"/>
        </w:rPr>
        <w:t>1</w:t>
      </w:r>
      <w:r>
        <w:rPr>
          <w:rFonts w:hint="eastAsia"/>
          <w:kern w:val="0"/>
          <w:sz w:val="24"/>
        </w:rPr>
        <w:t>）本人严格按照法律、法规、规范性文件规定及监管要求，持有发行人的股份，遵守股份锁定期限；锁定期届满后，本人减持所持有的发行人股份应符合相关法律、法规、规范性文件及证券交易所规则要求。</w:t>
      </w:r>
      <w:r>
        <w:rPr>
          <w:kern w:val="0"/>
          <w:sz w:val="24"/>
        </w:rPr>
        <w:t xml:space="preserve"> </w:t>
      </w:r>
    </w:p>
    <w:p w14:paraId="20027105" w14:textId="77777777" w:rsidR="001A3471" w:rsidRDefault="001A3471" w:rsidP="00EA533D">
      <w:pPr>
        <w:pStyle w:val="1"/>
        <w:spacing w:line="480" w:lineRule="exact"/>
        <w:ind w:firstLine="480"/>
        <w:rPr>
          <w:kern w:val="0"/>
          <w:sz w:val="24"/>
        </w:rPr>
      </w:pPr>
      <w:r>
        <w:rPr>
          <w:rFonts w:hint="eastAsia"/>
          <w:kern w:val="0"/>
          <w:sz w:val="24"/>
        </w:rPr>
        <w:t>（</w:t>
      </w:r>
      <w:r>
        <w:rPr>
          <w:kern w:val="0"/>
          <w:sz w:val="24"/>
        </w:rPr>
        <w:t>2</w:t>
      </w:r>
      <w:r>
        <w:rPr>
          <w:rFonts w:hint="eastAsia"/>
          <w:kern w:val="0"/>
          <w:sz w:val="24"/>
        </w:rPr>
        <w:t>）减持方式。锁定期届满后，本人拟通过包括但不限于二级市场集中竞价交易、大宗交易、协议转让等方式减持所持有的发行人股份。</w:t>
      </w:r>
      <w:r>
        <w:rPr>
          <w:kern w:val="0"/>
          <w:sz w:val="24"/>
        </w:rPr>
        <w:t xml:space="preserve"> </w:t>
      </w:r>
    </w:p>
    <w:p w14:paraId="18B6A29D" w14:textId="77777777" w:rsidR="001A3471" w:rsidRDefault="001A3471" w:rsidP="00EA533D">
      <w:pPr>
        <w:pStyle w:val="1"/>
        <w:spacing w:line="480" w:lineRule="exact"/>
        <w:ind w:firstLine="480"/>
        <w:rPr>
          <w:kern w:val="0"/>
          <w:sz w:val="24"/>
        </w:rPr>
      </w:pPr>
      <w:r>
        <w:rPr>
          <w:rFonts w:hint="eastAsia"/>
          <w:kern w:val="0"/>
          <w:sz w:val="24"/>
        </w:rPr>
        <w:t>（</w:t>
      </w:r>
      <w:r>
        <w:rPr>
          <w:kern w:val="0"/>
          <w:sz w:val="24"/>
        </w:rPr>
        <w:t>3</w:t>
      </w:r>
      <w:r>
        <w:rPr>
          <w:rFonts w:hint="eastAsia"/>
          <w:kern w:val="0"/>
          <w:sz w:val="24"/>
        </w:rPr>
        <w:t>）减持价格。本人减持所持有的发行人股份的价格根据当时的二级市场价格确定，锁定期满后两年内减持的，减</w:t>
      </w:r>
      <w:proofErr w:type="gramStart"/>
      <w:r>
        <w:rPr>
          <w:rFonts w:hint="eastAsia"/>
          <w:kern w:val="0"/>
          <w:sz w:val="24"/>
        </w:rPr>
        <w:t>持价格</w:t>
      </w:r>
      <w:proofErr w:type="gramEnd"/>
      <w:r>
        <w:rPr>
          <w:rFonts w:hint="eastAsia"/>
          <w:kern w:val="0"/>
          <w:sz w:val="24"/>
        </w:rPr>
        <w:t>不低于首次公开发行股票的发行价格。</w:t>
      </w:r>
      <w:r>
        <w:rPr>
          <w:kern w:val="0"/>
          <w:sz w:val="24"/>
        </w:rPr>
        <w:t xml:space="preserve"> </w:t>
      </w:r>
    </w:p>
    <w:p w14:paraId="318913B0" w14:textId="77777777" w:rsidR="001A3471" w:rsidRDefault="001A3471" w:rsidP="00EA533D">
      <w:pPr>
        <w:pStyle w:val="1"/>
        <w:spacing w:line="480" w:lineRule="exact"/>
        <w:ind w:firstLine="480"/>
        <w:rPr>
          <w:kern w:val="0"/>
          <w:sz w:val="24"/>
        </w:rPr>
      </w:pPr>
      <w:r>
        <w:rPr>
          <w:rFonts w:hint="eastAsia"/>
          <w:kern w:val="0"/>
          <w:sz w:val="24"/>
        </w:rPr>
        <w:t>（</w:t>
      </w:r>
      <w:r>
        <w:rPr>
          <w:kern w:val="0"/>
          <w:sz w:val="24"/>
        </w:rPr>
        <w:t>4</w:t>
      </w:r>
      <w:r>
        <w:rPr>
          <w:rFonts w:hint="eastAsia"/>
          <w:kern w:val="0"/>
          <w:sz w:val="24"/>
        </w:rPr>
        <w:t>）减持期限与减持数量。在锁定期届满后的</w:t>
      </w:r>
      <w:r>
        <w:rPr>
          <w:kern w:val="0"/>
          <w:sz w:val="24"/>
        </w:rPr>
        <w:t>12</w:t>
      </w:r>
      <w:r>
        <w:rPr>
          <w:rFonts w:hint="eastAsia"/>
          <w:kern w:val="0"/>
          <w:sz w:val="24"/>
        </w:rPr>
        <w:t>个月内，本人减持发行人股份数量不超过本人持有发行人股份总数的</w:t>
      </w:r>
      <w:r>
        <w:rPr>
          <w:kern w:val="0"/>
          <w:sz w:val="24"/>
        </w:rPr>
        <w:t xml:space="preserve"> 15%</w:t>
      </w:r>
      <w:r>
        <w:rPr>
          <w:rFonts w:hint="eastAsia"/>
          <w:kern w:val="0"/>
          <w:sz w:val="24"/>
        </w:rPr>
        <w:t>；在锁定期满后</w:t>
      </w:r>
      <w:r>
        <w:rPr>
          <w:kern w:val="0"/>
          <w:sz w:val="24"/>
        </w:rPr>
        <w:t>24</w:t>
      </w:r>
      <w:r>
        <w:rPr>
          <w:rFonts w:hint="eastAsia"/>
          <w:kern w:val="0"/>
          <w:sz w:val="24"/>
        </w:rPr>
        <w:t>个月内，</w:t>
      </w:r>
      <w:r>
        <w:rPr>
          <w:kern w:val="0"/>
          <w:sz w:val="24"/>
        </w:rPr>
        <w:t xml:space="preserve"> </w:t>
      </w:r>
      <w:r>
        <w:rPr>
          <w:rFonts w:hint="eastAsia"/>
          <w:kern w:val="0"/>
          <w:sz w:val="24"/>
        </w:rPr>
        <w:t>本人减持所持有的发行人股份数量不超过本人持有发行人股份总数的</w:t>
      </w:r>
      <w:r>
        <w:rPr>
          <w:kern w:val="0"/>
          <w:sz w:val="24"/>
        </w:rPr>
        <w:t>25 %</w:t>
      </w:r>
      <w:r>
        <w:rPr>
          <w:rFonts w:hint="eastAsia"/>
          <w:kern w:val="0"/>
          <w:sz w:val="24"/>
        </w:rPr>
        <w:t>。</w:t>
      </w:r>
      <w:r>
        <w:rPr>
          <w:kern w:val="0"/>
          <w:sz w:val="24"/>
        </w:rPr>
        <w:t xml:space="preserve"> </w:t>
      </w:r>
    </w:p>
    <w:p w14:paraId="72C518AE" w14:textId="77777777" w:rsidR="001A3471" w:rsidRDefault="001A3471" w:rsidP="00EA533D">
      <w:pPr>
        <w:pStyle w:val="1"/>
        <w:spacing w:line="480" w:lineRule="exact"/>
        <w:ind w:firstLine="480"/>
        <w:rPr>
          <w:kern w:val="0"/>
          <w:sz w:val="24"/>
        </w:rPr>
      </w:pPr>
      <w:r>
        <w:rPr>
          <w:rFonts w:hint="eastAsia"/>
          <w:kern w:val="0"/>
          <w:sz w:val="24"/>
        </w:rPr>
        <w:t>（</w:t>
      </w:r>
      <w:r>
        <w:rPr>
          <w:kern w:val="0"/>
          <w:sz w:val="24"/>
        </w:rPr>
        <w:t>5</w:t>
      </w:r>
      <w:r>
        <w:rPr>
          <w:rFonts w:hint="eastAsia"/>
          <w:kern w:val="0"/>
          <w:sz w:val="24"/>
        </w:rPr>
        <w:t>）本人在减持所持有的发行人股份前（若仍为持股</w:t>
      </w:r>
      <w:r>
        <w:rPr>
          <w:kern w:val="0"/>
          <w:sz w:val="24"/>
        </w:rPr>
        <w:t xml:space="preserve"> 5%</w:t>
      </w:r>
      <w:r>
        <w:rPr>
          <w:rFonts w:hint="eastAsia"/>
          <w:kern w:val="0"/>
          <w:sz w:val="24"/>
        </w:rPr>
        <w:t>以上的股东），</w:t>
      </w:r>
      <w:r>
        <w:rPr>
          <w:kern w:val="0"/>
          <w:sz w:val="24"/>
        </w:rPr>
        <w:t xml:space="preserve"> </w:t>
      </w:r>
      <w:r>
        <w:rPr>
          <w:rFonts w:hint="eastAsia"/>
          <w:kern w:val="0"/>
          <w:sz w:val="24"/>
        </w:rPr>
        <w:t>应提前</w:t>
      </w:r>
      <w:r>
        <w:rPr>
          <w:kern w:val="0"/>
          <w:sz w:val="24"/>
        </w:rPr>
        <w:t>3</w:t>
      </w:r>
      <w:r>
        <w:rPr>
          <w:rFonts w:hint="eastAsia"/>
          <w:kern w:val="0"/>
          <w:sz w:val="24"/>
        </w:rPr>
        <w:t>个交易日予以公告，并按照证券交易所规则及时、准确、完整地履行信息披露义务。</w:t>
      </w:r>
      <w:r>
        <w:rPr>
          <w:kern w:val="0"/>
          <w:sz w:val="24"/>
        </w:rPr>
        <w:t xml:space="preserve"> </w:t>
      </w:r>
    </w:p>
    <w:p w14:paraId="7C89A1F5" w14:textId="4C3F96EC" w:rsidR="001A3471" w:rsidRPr="001A3471" w:rsidRDefault="001A3471" w:rsidP="00EA533D">
      <w:pPr>
        <w:pStyle w:val="1"/>
        <w:spacing w:line="480" w:lineRule="exact"/>
        <w:ind w:firstLine="480"/>
        <w:rPr>
          <w:kern w:val="0"/>
          <w:sz w:val="24"/>
        </w:rPr>
      </w:pPr>
      <w:r>
        <w:rPr>
          <w:rFonts w:hint="eastAsia"/>
          <w:kern w:val="0"/>
          <w:sz w:val="24"/>
        </w:rPr>
        <w:t>（</w:t>
      </w:r>
      <w:r>
        <w:rPr>
          <w:kern w:val="0"/>
          <w:sz w:val="24"/>
        </w:rPr>
        <w:t>6</w:t>
      </w:r>
      <w:r>
        <w:rPr>
          <w:rFonts w:hint="eastAsia"/>
          <w:kern w:val="0"/>
          <w:sz w:val="24"/>
        </w:rPr>
        <w:t>）本人将严格履行上述承诺事项，并承诺将遵守下列约束措施：</w:t>
      </w:r>
      <w:r w:rsidRPr="00EA533D">
        <w:rPr>
          <w:rFonts w:hint="eastAsia"/>
          <w:kern w:val="0"/>
          <w:sz w:val="24"/>
        </w:rPr>
        <w:t>①</w:t>
      </w:r>
      <w:r>
        <w:rPr>
          <w:rFonts w:hint="eastAsia"/>
          <w:kern w:val="0"/>
          <w:sz w:val="24"/>
        </w:rPr>
        <w:t>如果未履行上述承诺事项，本人将在发行人的股东大会及中国证监会指定报刊上公开说明未履行承诺的具体原因并向发行人的其他股东和社会公众投资者道歉。</w:t>
      </w:r>
      <w:r w:rsidRPr="00EA533D">
        <w:rPr>
          <w:rFonts w:hint="eastAsia"/>
          <w:kern w:val="0"/>
          <w:sz w:val="24"/>
        </w:rPr>
        <w:t>②</w:t>
      </w:r>
      <w:r>
        <w:rPr>
          <w:rFonts w:hint="eastAsia"/>
          <w:kern w:val="0"/>
          <w:sz w:val="24"/>
        </w:rPr>
        <w:t>如果未履行上述承诺事项，本人持有的发行人股票在</w:t>
      </w:r>
      <w:r>
        <w:rPr>
          <w:kern w:val="0"/>
          <w:sz w:val="24"/>
        </w:rPr>
        <w:t>6</w:t>
      </w:r>
      <w:r>
        <w:rPr>
          <w:rFonts w:hint="eastAsia"/>
          <w:kern w:val="0"/>
          <w:sz w:val="24"/>
        </w:rPr>
        <w:t>个月内不得减持。</w:t>
      </w:r>
      <w:r w:rsidRPr="00EA533D">
        <w:rPr>
          <w:rFonts w:hint="eastAsia"/>
          <w:kern w:val="0"/>
          <w:sz w:val="24"/>
        </w:rPr>
        <w:t>③</w:t>
      </w:r>
      <w:r>
        <w:rPr>
          <w:rFonts w:hint="eastAsia"/>
          <w:kern w:val="0"/>
          <w:sz w:val="24"/>
        </w:rPr>
        <w:t>如果未履行上述承诺事项，致使投资者在证券交易中遭受损失的，本人将依法赔偿投资者损失。</w:t>
      </w:r>
      <w:r w:rsidRPr="00EA533D">
        <w:rPr>
          <w:rFonts w:hint="eastAsia"/>
          <w:kern w:val="0"/>
          <w:sz w:val="24"/>
        </w:rPr>
        <w:t>④</w:t>
      </w:r>
      <w:r>
        <w:rPr>
          <w:rFonts w:hint="eastAsia"/>
          <w:kern w:val="0"/>
          <w:sz w:val="24"/>
        </w:rPr>
        <w:t>若其因未履行上述承诺而获得收入的，所得收入归发行人所有，将在获得收入的</w:t>
      </w:r>
      <w:r>
        <w:rPr>
          <w:kern w:val="0"/>
          <w:sz w:val="24"/>
        </w:rPr>
        <w:t>5</w:t>
      </w:r>
      <w:r>
        <w:rPr>
          <w:rFonts w:hint="eastAsia"/>
          <w:kern w:val="0"/>
          <w:sz w:val="24"/>
        </w:rPr>
        <w:t>日内将前述收入支付给发行人指定账户。</w:t>
      </w:r>
    </w:p>
    <w:p w14:paraId="4A45C53D" w14:textId="3B7C82BB" w:rsidR="000B54FC" w:rsidRDefault="000B54FC" w:rsidP="00EA533D">
      <w:pPr>
        <w:spacing w:line="480" w:lineRule="exact"/>
        <w:ind w:firstLineChars="200" w:firstLine="480"/>
        <w:jc w:val="left"/>
        <w:rPr>
          <w:color w:val="000000"/>
          <w:kern w:val="0"/>
          <w:sz w:val="24"/>
        </w:rPr>
      </w:pPr>
      <w:r>
        <w:rPr>
          <w:rFonts w:hint="eastAsia"/>
          <w:color w:val="000000"/>
          <w:kern w:val="0"/>
          <w:sz w:val="24"/>
        </w:rPr>
        <w:t>除上述承诺外，不存在后续追加承诺、法定承诺和其他承诺等情形</w:t>
      </w:r>
      <w:r w:rsidR="001A3471">
        <w:rPr>
          <w:rFonts w:hint="eastAsia"/>
          <w:color w:val="000000"/>
          <w:kern w:val="0"/>
          <w:sz w:val="24"/>
        </w:rPr>
        <w:t>。本次拟减持事项与</w:t>
      </w:r>
      <w:proofErr w:type="gramStart"/>
      <w:r w:rsidR="00907406">
        <w:rPr>
          <w:rFonts w:hint="eastAsia"/>
          <w:color w:val="000000"/>
          <w:kern w:val="0"/>
          <w:sz w:val="24"/>
        </w:rPr>
        <w:t>胡精沛</w:t>
      </w:r>
      <w:r>
        <w:rPr>
          <w:rFonts w:hint="eastAsia"/>
          <w:color w:val="000000"/>
          <w:kern w:val="0"/>
          <w:sz w:val="24"/>
        </w:rPr>
        <w:t>先生</w:t>
      </w:r>
      <w:proofErr w:type="gramEnd"/>
      <w:r>
        <w:rPr>
          <w:rFonts w:hint="eastAsia"/>
          <w:color w:val="000000"/>
          <w:kern w:val="0"/>
          <w:sz w:val="24"/>
        </w:rPr>
        <w:t>此前已披露的意向、承诺一致，未出现违反承诺的情况。</w:t>
      </w:r>
    </w:p>
    <w:p w14:paraId="5EA94E26" w14:textId="235473C0" w:rsidR="00797B3F" w:rsidRPr="00797B3F" w:rsidRDefault="00797B3F" w:rsidP="0038730F">
      <w:pPr>
        <w:spacing w:beforeLines="50" w:before="156" w:line="480" w:lineRule="exact"/>
        <w:ind w:firstLineChars="200" w:firstLine="482"/>
        <w:jc w:val="left"/>
        <w:rPr>
          <w:b/>
          <w:color w:val="000000"/>
          <w:kern w:val="0"/>
          <w:sz w:val="24"/>
        </w:rPr>
      </w:pPr>
      <w:r w:rsidRPr="00797B3F">
        <w:rPr>
          <w:rFonts w:hint="eastAsia"/>
          <w:b/>
          <w:color w:val="000000"/>
          <w:kern w:val="0"/>
          <w:sz w:val="24"/>
        </w:rPr>
        <w:t>四、相关风险提示</w:t>
      </w:r>
    </w:p>
    <w:p w14:paraId="3D9CA3E0" w14:textId="263EB09B" w:rsidR="00797B3F" w:rsidRPr="00797B3F" w:rsidRDefault="00797B3F" w:rsidP="002871DB">
      <w:pPr>
        <w:spacing w:line="480" w:lineRule="exact"/>
        <w:ind w:firstLineChars="200" w:firstLine="480"/>
        <w:rPr>
          <w:rFonts w:asciiTheme="minorEastAsia" w:eastAsiaTheme="minorEastAsia" w:hAnsiTheme="minorEastAsia"/>
          <w:sz w:val="24"/>
          <w:szCs w:val="24"/>
        </w:rPr>
      </w:pPr>
      <w:r w:rsidRPr="00797B3F">
        <w:rPr>
          <w:rFonts w:asciiTheme="minorEastAsia" w:eastAsiaTheme="minorEastAsia" w:hAnsiTheme="minorEastAsia"/>
          <w:sz w:val="24"/>
          <w:szCs w:val="24"/>
        </w:rPr>
        <w:t>1、</w:t>
      </w:r>
      <w:proofErr w:type="gramStart"/>
      <w:r w:rsidR="00907406">
        <w:rPr>
          <w:rFonts w:asciiTheme="minorEastAsia" w:eastAsiaTheme="minorEastAsia" w:hAnsiTheme="minorEastAsia" w:hint="eastAsia"/>
          <w:sz w:val="24"/>
          <w:szCs w:val="24"/>
        </w:rPr>
        <w:t>胡精沛</w:t>
      </w:r>
      <w:r w:rsidRPr="00797B3F">
        <w:rPr>
          <w:rFonts w:asciiTheme="minorEastAsia" w:eastAsiaTheme="minorEastAsia" w:hAnsiTheme="minorEastAsia"/>
          <w:sz w:val="24"/>
          <w:szCs w:val="24"/>
        </w:rPr>
        <w:t>先生</w:t>
      </w:r>
      <w:proofErr w:type="gramEnd"/>
      <w:r w:rsidRPr="00797B3F">
        <w:rPr>
          <w:rFonts w:asciiTheme="minorEastAsia" w:eastAsiaTheme="minorEastAsia" w:hAnsiTheme="minorEastAsia"/>
          <w:sz w:val="24"/>
          <w:szCs w:val="24"/>
        </w:rPr>
        <w:t>将根据市场情况、公司股价情况等情形决</w:t>
      </w:r>
      <w:r w:rsidR="00390155">
        <w:rPr>
          <w:rFonts w:asciiTheme="minorEastAsia" w:eastAsiaTheme="minorEastAsia" w:hAnsiTheme="minorEastAsia"/>
          <w:sz w:val="24"/>
          <w:szCs w:val="24"/>
        </w:rPr>
        <w:t>定是否实施本次股份减持计划。本次减</w:t>
      </w:r>
      <w:proofErr w:type="gramStart"/>
      <w:r w:rsidR="00390155">
        <w:rPr>
          <w:rFonts w:asciiTheme="minorEastAsia" w:eastAsiaTheme="minorEastAsia" w:hAnsiTheme="minorEastAsia"/>
          <w:sz w:val="24"/>
          <w:szCs w:val="24"/>
        </w:rPr>
        <w:t>持计划</w:t>
      </w:r>
      <w:proofErr w:type="gramEnd"/>
      <w:r w:rsidR="00390155">
        <w:rPr>
          <w:rFonts w:asciiTheme="minorEastAsia" w:eastAsiaTheme="minorEastAsia" w:hAnsiTheme="minorEastAsia"/>
          <w:sz w:val="24"/>
          <w:szCs w:val="24"/>
        </w:rPr>
        <w:t>存在减持时间、减</w:t>
      </w:r>
      <w:proofErr w:type="gramStart"/>
      <w:r w:rsidR="00390155">
        <w:rPr>
          <w:rFonts w:asciiTheme="minorEastAsia" w:eastAsiaTheme="minorEastAsia" w:hAnsiTheme="minorEastAsia"/>
          <w:sz w:val="24"/>
          <w:szCs w:val="24"/>
        </w:rPr>
        <w:t>持价格</w:t>
      </w:r>
      <w:proofErr w:type="gramEnd"/>
      <w:r w:rsidRPr="00797B3F">
        <w:rPr>
          <w:rFonts w:asciiTheme="minorEastAsia" w:eastAsiaTheme="minorEastAsia" w:hAnsiTheme="minorEastAsia"/>
          <w:sz w:val="24"/>
          <w:szCs w:val="24"/>
        </w:rPr>
        <w:t>是否按期实施完成的不确定性。</w:t>
      </w:r>
    </w:p>
    <w:p w14:paraId="0FFDB3B6" w14:textId="5C639849" w:rsidR="00797B3F" w:rsidRPr="00797B3F" w:rsidRDefault="00022F6F" w:rsidP="002871DB">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sidR="00797B3F" w:rsidRPr="00797B3F">
        <w:rPr>
          <w:rFonts w:asciiTheme="minorEastAsia" w:eastAsiaTheme="minorEastAsia" w:hAnsiTheme="minorEastAsia"/>
          <w:sz w:val="24"/>
          <w:szCs w:val="24"/>
        </w:rPr>
        <w:t>、本次减</w:t>
      </w:r>
      <w:proofErr w:type="gramStart"/>
      <w:r w:rsidR="00797B3F" w:rsidRPr="00797B3F">
        <w:rPr>
          <w:rFonts w:asciiTheme="minorEastAsia" w:eastAsiaTheme="minorEastAsia" w:hAnsiTheme="minorEastAsia"/>
          <w:sz w:val="24"/>
          <w:szCs w:val="24"/>
        </w:rPr>
        <w:t>持计划</w:t>
      </w:r>
      <w:proofErr w:type="gramEnd"/>
      <w:r w:rsidR="00797B3F" w:rsidRPr="00797B3F">
        <w:rPr>
          <w:rFonts w:asciiTheme="minorEastAsia" w:eastAsiaTheme="minorEastAsia" w:hAnsiTheme="minorEastAsia"/>
          <w:sz w:val="24"/>
          <w:szCs w:val="24"/>
        </w:rPr>
        <w:t>符合《证券法》、《深圳证券交易所股票上市规则》、《深圳证券交易所中小企业板上市公司规范运作指引》、《上市公司股东、董监高减持股份的若干规定》、《深圳证券交易所上市公司股东及董事、监事、高级管理人员减持股份实施细则》</w:t>
      </w:r>
      <w:r w:rsidR="00ED1796">
        <w:rPr>
          <w:rFonts w:asciiTheme="minorEastAsia" w:eastAsiaTheme="minorEastAsia" w:hAnsiTheme="minorEastAsia" w:hint="eastAsia"/>
          <w:sz w:val="24"/>
          <w:szCs w:val="24"/>
        </w:rPr>
        <w:t>、《上市公司股东、董监高减持股份的若干规定》</w:t>
      </w:r>
      <w:r w:rsidR="00797B3F" w:rsidRPr="00797B3F">
        <w:rPr>
          <w:rFonts w:asciiTheme="minorEastAsia" w:eastAsiaTheme="minorEastAsia" w:hAnsiTheme="minorEastAsia"/>
          <w:sz w:val="24"/>
          <w:szCs w:val="24"/>
        </w:rPr>
        <w:t>等法律、法规及规范性文件，未出现</w:t>
      </w:r>
      <w:r w:rsidR="00315B0F">
        <w:rPr>
          <w:rFonts w:asciiTheme="minorEastAsia" w:eastAsiaTheme="minorEastAsia" w:hAnsiTheme="minorEastAsia" w:hint="eastAsia"/>
          <w:sz w:val="24"/>
          <w:szCs w:val="24"/>
        </w:rPr>
        <w:t>上述规则</w:t>
      </w:r>
      <w:r w:rsidR="00797B3F" w:rsidRPr="00797B3F">
        <w:rPr>
          <w:rFonts w:asciiTheme="minorEastAsia" w:eastAsiaTheme="minorEastAsia" w:hAnsiTheme="minorEastAsia"/>
          <w:sz w:val="24"/>
          <w:szCs w:val="24"/>
        </w:rPr>
        <w:t>所涉及的上市公司董</w:t>
      </w:r>
      <w:proofErr w:type="gramStart"/>
      <w:r w:rsidR="00797B3F" w:rsidRPr="00797B3F">
        <w:rPr>
          <w:rFonts w:asciiTheme="minorEastAsia" w:eastAsiaTheme="minorEastAsia" w:hAnsiTheme="minorEastAsia"/>
          <w:sz w:val="24"/>
          <w:szCs w:val="24"/>
        </w:rPr>
        <w:t>监高不得</w:t>
      </w:r>
      <w:proofErr w:type="gramEnd"/>
      <w:r w:rsidR="00797B3F" w:rsidRPr="00797B3F">
        <w:rPr>
          <w:rFonts w:asciiTheme="minorEastAsia" w:eastAsiaTheme="minorEastAsia" w:hAnsiTheme="minorEastAsia"/>
          <w:sz w:val="24"/>
          <w:szCs w:val="24"/>
        </w:rPr>
        <w:t xml:space="preserve">减持股份的情形。 </w:t>
      </w:r>
    </w:p>
    <w:p w14:paraId="79E94F5C" w14:textId="70C9BD6C" w:rsidR="00797B3F" w:rsidRDefault="00022F6F" w:rsidP="002871DB">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sidR="00797B3F" w:rsidRPr="00797B3F">
        <w:rPr>
          <w:rFonts w:asciiTheme="minorEastAsia" w:eastAsiaTheme="minorEastAsia" w:hAnsiTheme="minorEastAsia"/>
          <w:sz w:val="24"/>
          <w:szCs w:val="24"/>
        </w:rPr>
        <w:t>、</w:t>
      </w:r>
      <w:proofErr w:type="gramStart"/>
      <w:r w:rsidR="00907406">
        <w:rPr>
          <w:rFonts w:asciiTheme="minorEastAsia" w:eastAsiaTheme="minorEastAsia" w:hAnsiTheme="minorEastAsia" w:hint="eastAsia"/>
          <w:sz w:val="24"/>
          <w:szCs w:val="24"/>
        </w:rPr>
        <w:t>胡精沛</w:t>
      </w:r>
      <w:r w:rsidR="00797B3F" w:rsidRPr="00797B3F">
        <w:rPr>
          <w:rFonts w:asciiTheme="minorEastAsia" w:eastAsiaTheme="minorEastAsia" w:hAnsiTheme="minorEastAsia"/>
          <w:sz w:val="24"/>
          <w:szCs w:val="24"/>
        </w:rPr>
        <w:t>先生</w:t>
      </w:r>
      <w:proofErr w:type="gramEnd"/>
      <w:r w:rsidR="00797B3F" w:rsidRPr="00797B3F">
        <w:rPr>
          <w:rFonts w:asciiTheme="minorEastAsia" w:eastAsiaTheme="minorEastAsia" w:hAnsiTheme="minorEastAsia"/>
          <w:sz w:val="24"/>
          <w:szCs w:val="24"/>
        </w:rPr>
        <w:t>不是公司控股股东及实际控制人，本次减</w:t>
      </w:r>
      <w:proofErr w:type="gramStart"/>
      <w:r w:rsidR="00797B3F" w:rsidRPr="00797B3F">
        <w:rPr>
          <w:rFonts w:asciiTheme="minorEastAsia" w:eastAsiaTheme="minorEastAsia" w:hAnsiTheme="minorEastAsia"/>
          <w:sz w:val="24"/>
          <w:szCs w:val="24"/>
        </w:rPr>
        <w:t>持计划</w:t>
      </w:r>
      <w:proofErr w:type="gramEnd"/>
      <w:r w:rsidR="00797B3F" w:rsidRPr="00797B3F">
        <w:rPr>
          <w:rFonts w:asciiTheme="minorEastAsia" w:eastAsiaTheme="minorEastAsia" w:hAnsiTheme="minorEastAsia"/>
          <w:sz w:val="24"/>
          <w:szCs w:val="24"/>
        </w:rPr>
        <w:t>的实施不会导致公司控制权的变化，不会对公司治理结构及未来持续经营产生影响。</w:t>
      </w:r>
    </w:p>
    <w:p w14:paraId="3C8DD4F8" w14:textId="00E8EFBE" w:rsidR="00022F6F" w:rsidRPr="00797B3F" w:rsidRDefault="00022F6F" w:rsidP="002871DB">
      <w:pPr>
        <w:spacing w:line="480" w:lineRule="exact"/>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1115E1">
        <w:rPr>
          <w:rFonts w:asciiTheme="minorEastAsia" w:eastAsiaTheme="minorEastAsia" w:hAnsiTheme="minorEastAsia" w:hint="eastAsia"/>
          <w:sz w:val="24"/>
          <w:szCs w:val="24"/>
        </w:rPr>
        <w:t>本次减</w:t>
      </w:r>
      <w:proofErr w:type="gramStart"/>
      <w:r w:rsidRPr="001115E1">
        <w:rPr>
          <w:rFonts w:asciiTheme="minorEastAsia" w:eastAsiaTheme="minorEastAsia" w:hAnsiTheme="minorEastAsia" w:hint="eastAsia"/>
          <w:sz w:val="24"/>
          <w:szCs w:val="24"/>
        </w:rPr>
        <w:t>持计划</w:t>
      </w:r>
      <w:proofErr w:type="gramEnd"/>
      <w:r w:rsidRPr="001115E1">
        <w:rPr>
          <w:rFonts w:asciiTheme="minorEastAsia" w:eastAsiaTheme="minorEastAsia" w:hAnsiTheme="minorEastAsia" w:hint="eastAsia"/>
          <w:sz w:val="24"/>
          <w:szCs w:val="24"/>
        </w:rPr>
        <w:t>实施期间，公司将遵守有关法律法规及公司规章制度，及时履行信息披露义务。</w:t>
      </w:r>
    </w:p>
    <w:p w14:paraId="65E429CB" w14:textId="3506A49F" w:rsidR="0049059B" w:rsidRPr="0049059B" w:rsidRDefault="0038730F" w:rsidP="0038730F">
      <w:pPr>
        <w:pStyle w:val="Default"/>
        <w:spacing w:beforeLines="50" w:before="156" w:line="360" w:lineRule="auto"/>
        <w:ind w:left="482"/>
        <w:jc w:val="both"/>
        <w:rPr>
          <w:rFonts w:ascii="Times New Roman" w:eastAsiaTheme="minorEastAsia" w:hAnsi="Times New Roman" w:cs="Times New Roman"/>
          <w:b/>
          <w:szCs w:val="23"/>
        </w:rPr>
      </w:pPr>
      <w:r>
        <w:rPr>
          <w:rFonts w:ascii="Times New Roman" w:eastAsiaTheme="minorEastAsia" w:hAnsi="Times New Roman" w:cs="Times New Roman" w:hint="eastAsia"/>
          <w:b/>
          <w:szCs w:val="23"/>
        </w:rPr>
        <w:t>五</w:t>
      </w:r>
      <w:r w:rsidR="007067D3">
        <w:rPr>
          <w:rFonts w:ascii="Times New Roman" w:eastAsiaTheme="minorEastAsia" w:hAnsi="Times New Roman" w:cs="Times New Roman" w:hint="eastAsia"/>
          <w:b/>
          <w:szCs w:val="23"/>
        </w:rPr>
        <w:t>、</w:t>
      </w:r>
      <w:r w:rsidR="0049059B">
        <w:rPr>
          <w:rFonts w:ascii="Times New Roman" w:eastAsiaTheme="minorEastAsia" w:hAnsi="Times New Roman" w:cs="Times New Roman" w:hint="eastAsia"/>
          <w:b/>
          <w:szCs w:val="23"/>
        </w:rPr>
        <w:t>备查文件</w:t>
      </w:r>
    </w:p>
    <w:p w14:paraId="6332E860" w14:textId="77AC88BC" w:rsidR="00AA28EA" w:rsidRPr="0038730F" w:rsidRDefault="00EB19A9" w:rsidP="0049059B">
      <w:pPr>
        <w:pStyle w:val="Default"/>
        <w:spacing w:line="480" w:lineRule="exact"/>
        <w:ind w:firstLineChars="200" w:firstLine="480"/>
        <w:jc w:val="both"/>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1</w:t>
      </w:r>
      <w:r w:rsidR="00186747" w:rsidRPr="0038730F">
        <w:rPr>
          <w:rFonts w:asciiTheme="minorEastAsia" w:eastAsiaTheme="minorEastAsia" w:hAnsiTheme="minorEastAsia" w:cs="Times New Roman"/>
          <w:szCs w:val="23"/>
        </w:rPr>
        <w:t>、</w:t>
      </w:r>
      <w:r w:rsidR="0049059B" w:rsidRPr="0038730F">
        <w:rPr>
          <w:rFonts w:asciiTheme="minorEastAsia" w:eastAsiaTheme="minorEastAsia" w:hAnsiTheme="minorEastAsia" w:cs="Times New Roman" w:hint="eastAsia"/>
          <w:szCs w:val="23"/>
        </w:rPr>
        <w:t>《</w:t>
      </w:r>
      <w:r w:rsidR="002D0EF1">
        <w:rPr>
          <w:rFonts w:asciiTheme="minorEastAsia" w:eastAsiaTheme="minorEastAsia" w:hAnsiTheme="minorEastAsia" w:hint="eastAsia"/>
          <w:szCs w:val="23"/>
        </w:rPr>
        <w:t>关于减持公司股票计划告知函</w:t>
      </w:r>
      <w:r w:rsidR="0049059B" w:rsidRPr="0038730F">
        <w:rPr>
          <w:rFonts w:asciiTheme="minorEastAsia" w:eastAsiaTheme="minorEastAsia" w:hAnsiTheme="minorEastAsia" w:cs="Times New Roman" w:hint="eastAsia"/>
          <w:szCs w:val="23"/>
        </w:rPr>
        <w:t>》</w:t>
      </w:r>
      <w:r w:rsidR="00D406B0" w:rsidRPr="0038730F">
        <w:rPr>
          <w:rFonts w:asciiTheme="minorEastAsia" w:eastAsiaTheme="minorEastAsia" w:hAnsiTheme="minorEastAsia" w:cs="Times New Roman" w:hint="eastAsia"/>
          <w:szCs w:val="23"/>
        </w:rPr>
        <w:t>。</w:t>
      </w:r>
    </w:p>
    <w:p w14:paraId="2CD47B8F" w14:textId="77777777" w:rsidR="00EB19A9" w:rsidRPr="0038730F" w:rsidRDefault="00EB19A9" w:rsidP="00E16FA9">
      <w:pPr>
        <w:pStyle w:val="Default"/>
        <w:spacing w:line="480" w:lineRule="exact"/>
        <w:ind w:firstLineChars="200" w:firstLine="480"/>
        <w:jc w:val="both"/>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特此公告。</w:t>
      </w:r>
    </w:p>
    <w:p w14:paraId="6E94DB10" w14:textId="77777777" w:rsidR="00EB19A9" w:rsidRPr="0038730F" w:rsidRDefault="00EB19A9" w:rsidP="00EB19A9">
      <w:pPr>
        <w:pStyle w:val="Default"/>
        <w:spacing w:line="480" w:lineRule="exact"/>
        <w:ind w:firstLineChars="200" w:firstLine="480"/>
        <w:jc w:val="right"/>
        <w:rPr>
          <w:rFonts w:asciiTheme="minorEastAsia" w:eastAsiaTheme="minorEastAsia" w:hAnsiTheme="minorEastAsia" w:cs="Times New Roman"/>
          <w:szCs w:val="23"/>
        </w:rPr>
      </w:pPr>
    </w:p>
    <w:p w14:paraId="7C15F285" w14:textId="22D62E94" w:rsidR="00EB19A9" w:rsidRPr="0038730F" w:rsidRDefault="00EB19A9" w:rsidP="00F432C3">
      <w:pPr>
        <w:pStyle w:val="Default"/>
        <w:spacing w:line="480" w:lineRule="exact"/>
        <w:ind w:firstLineChars="200" w:firstLine="480"/>
        <w:jc w:val="right"/>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厦门万里石股份有限公司董事会</w:t>
      </w:r>
    </w:p>
    <w:p w14:paraId="0DC5B5D1" w14:textId="437C190E" w:rsidR="00F432C3" w:rsidRPr="00B1546F" w:rsidRDefault="00F432C3" w:rsidP="00B1546F">
      <w:pPr>
        <w:pStyle w:val="Default"/>
        <w:spacing w:line="480" w:lineRule="exact"/>
        <w:ind w:firstLineChars="200" w:firstLine="480"/>
        <w:jc w:val="right"/>
        <w:rPr>
          <w:rFonts w:asciiTheme="minorEastAsia" w:eastAsiaTheme="minorEastAsia" w:hAnsiTheme="minorEastAsia" w:cs="Times New Roman"/>
          <w:color w:val="auto"/>
          <w:sz w:val="28"/>
          <w:szCs w:val="23"/>
        </w:rPr>
      </w:pPr>
      <w:r w:rsidRPr="00B1546F">
        <w:rPr>
          <w:rFonts w:asciiTheme="minorEastAsia" w:eastAsiaTheme="minorEastAsia" w:hAnsiTheme="minorEastAsia" w:cs="Times New Roman" w:hint="eastAsia"/>
          <w:color w:val="auto"/>
          <w:szCs w:val="23"/>
        </w:rPr>
        <w:t>201</w:t>
      </w:r>
      <w:r w:rsidR="00223D4F" w:rsidRPr="00B1546F">
        <w:rPr>
          <w:rFonts w:asciiTheme="minorEastAsia" w:eastAsiaTheme="minorEastAsia" w:hAnsiTheme="minorEastAsia" w:cs="Times New Roman" w:hint="eastAsia"/>
          <w:color w:val="auto"/>
          <w:szCs w:val="23"/>
        </w:rPr>
        <w:t>9</w:t>
      </w:r>
      <w:r w:rsidRPr="00B1546F">
        <w:rPr>
          <w:rFonts w:asciiTheme="minorEastAsia" w:eastAsiaTheme="minorEastAsia" w:hAnsiTheme="minorEastAsia" w:cs="Times New Roman" w:hint="eastAsia"/>
          <w:color w:val="auto"/>
          <w:szCs w:val="23"/>
        </w:rPr>
        <w:t>年</w:t>
      </w:r>
      <w:r w:rsidR="00223D4F" w:rsidRPr="00B1546F">
        <w:rPr>
          <w:rFonts w:asciiTheme="minorEastAsia" w:eastAsiaTheme="minorEastAsia" w:hAnsiTheme="minorEastAsia" w:cs="Times New Roman" w:hint="eastAsia"/>
          <w:color w:val="auto"/>
          <w:szCs w:val="23"/>
        </w:rPr>
        <w:t>0</w:t>
      </w:r>
      <w:r w:rsidR="00907406">
        <w:rPr>
          <w:rFonts w:asciiTheme="minorEastAsia" w:eastAsiaTheme="minorEastAsia" w:hAnsiTheme="minorEastAsia" w:cs="Times New Roman" w:hint="eastAsia"/>
          <w:color w:val="auto"/>
          <w:szCs w:val="23"/>
        </w:rPr>
        <w:t>9</w:t>
      </w:r>
      <w:r w:rsidRPr="00B1546F">
        <w:rPr>
          <w:rFonts w:asciiTheme="minorEastAsia" w:eastAsiaTheme="minorEastAsia" w:hAnsiTheme="minorEastAsia" w:cs="Times New Roman" w:hint="eastAsia"/>
          <w:color w:val="auto"/>
          <w:szCs w:val="23"/>
        </w:rPr>
        <w:t>月</w:t>
      </w:r>
      <w:r w:rsidR="00907406">
        <w:rPr>
          <w:rFonts w:asciiTheme="minorEastAsia" w:eastAsiaTheme="minorEastAsia" w:hAnsiTheme="minorEastAsia" w:cs="Times New Roman" w:hint="eastAsia"/>
          <w:color w:val="auto"/>
          <w:szCs w:val="23"/>
        </w:rPr>
        <w:t>24</w:t>
      </w:r>
      <w:r w:rsidRPr="00B1546F">
        <w:rPr>
          <w:rFonts w:asciiTheme="minorEastAsia" w:eastAsiaTheme="minorEastAsia" w:hAnsiTheme="minorEastAsia" w:cs="Times New Roman" w:hint="eastAsia"/>
          <w:color w:val="auto"/>
          <w:szCs w:val="23"/>
        </w:rPr>
        <w:t>日</w:t>
      </w:r>
    </w:p>
    <w:sectPr w:rsidR="00F432C3" w:rsidRPr="00B1546F" w:rsidSect="0073315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ACF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ACFCE" w16cid:durableId="1F0EB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0EB91" w14:textId="77777777" w:rsidR="00895216" w:rsidRDefault="00895216" w:rsidP="00F6054D">
      <w:r>
        <w:separator/>
      </w:r>
    </w:p>
  </w:endnote>
  <w:endnote w:type="continuationSeparator" w:id="0">
    <w:p w14:paraId="7ADF1360" w14:textId="77777777" w:rsidR="00895216" w:rsidRDefault="00895216" w:rsidP="00F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095E6" w14:textId="77777777" w:rsidR="00895216" w:rsidRDefault="00895216" w:rsidP="00F6054D">
      <w:r>
        <w:separator/>
      </w:r>
    </w:p>
  </w:footnote>
  <w:footnote w:type="continuationSeparator" w:id="0">
    <w:p w14:paraId="1DC17448" w14:textId="77777777" w:rsidR="00895216" w:rsidRDefault="00895216" w:rsidP="00F6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B94627D8"/>
    <w:lvl w:ilvl="0">
      <w:start w:val="1"/>
      <w:numFmt w:val="decimal"/>
      <w:lvlText w:val="（%1）"/>
      <w:lvlJc w:val="left"/>
      <w:pPr>
        <w:ind w:left="420" w:hanging="420"/>
      </w:pPr>
      <w:rPr>
        <w:rFonts w:hint="eastAsia"/>
        <w:lang w:val="en-US"/>
      </w:rPr>
    </w:lvl>
  </w:abstractNum>
  <w:abstractNum w:abstractNumId="1">
    <w:nsid w:val="019C78A0"/>
    <w:multiLevelType w:val="hybridMultilevel"/>
    <w:tmpl w:val="82186748"/>
    <w:lvl w:ilvl="0" w:tplc="3B48C26E">
      <w:start w:val="4"/>
      <w:numFmt w:val="decimal"/>
      <w:lvlText w:val="%1、"/>
      <w:lvlJc w:val="left"/>
      <w:pPr>
        <w:ind w:left="840" w:hanging="36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1875CD"/>
    <w:multiLevelType w:val="multilevel"/>
    <w:tmpl w:val="191875CD"/>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2E11A32"/>
    <w:multiLevelType w:val="hybridMultilevel"/>
    <w:tmpl w:val="A0207E4A"/>
    <w:lvl w:ilvl="0" w:tplc="71DA1E0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58865CF"/>
    <w:multiLevelType w:val="hybridMultilevel"/>
    <w:tmpl w:val="D3EA4C12"/>
    <w:lvl w:ilvl="0" w:tplc="DB74A314">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66E69CD"/>
    <w:multiLevelType w:val="hybridMultilevel"/>
    <w:tmpl w:val="0D642F48"/>
    <w:lvl w:ilvl="0" w:tplc="84484E3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3B532583"/>
    <w:multiLevelType w:val="hybridMultilevel"/>
    <w:tmpl w:val="9D5E96A2"/>
    <w:lvl w:ilvl="0" w:tplc="1CA2B98A">
      <w:start w:val="4"/>
      <w:numFmt w:val="japaneseCounting"/>
      <w:lvlText w:val="%1、"/>
      <w:lvlJc w:val="left"/>
      <w:pPr>
        <w:ind w:left="984" w:hanging="504"/>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9B73FC8"/>
    <w:multiLevelType w:val="hybridMultilevel"/>
    <w:tmpl w:val="45F06978"/>
    <w:lvl w:ilvl="0" w:tplc="04090019">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2814695"/>
    <w:multiLevelType w:val="hybridMultilevel"/>
    <w:tmpl w:val="F23C9E36"/>
    <w:lvl w:ilvl="0" w:tplc="01128F2A">
      <w:start w:val="1"/>
      <w:numFmt w:val="decimal"/>
      <w:lvlText w:val="%1."/>
      <w:lvlJc w:val="left"/>
      <w:pPr>
        <w:tabs>
          <w:tab w:val="num" w:pos="425"/>
        </w:tabs>
        <w:ind w:left="425" w:hanging="425"/>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93B5794"/>
    <w:multiLevelType w:val="hybridMultilevel"/>
    <w:tmpl w:val="0A4ECA2A"/>
    <w:lvl w:ilvl="0" w:tplc="04090013">
      <w:start w:val="1"/>
      <w:numFmt w:val="chineseCountingThousand"/>
      <w:lvlText w:val="%1、"/>
      <w:lvlJc w:val="left"/>
      <w:pPr>
        <w:ind w:left="902" w:hanging="420"/>
      </w:p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3893299"/>
    <w:multiLevelType w:val="hybridMultilevel"/>
    <w:tmpl w:val="98E64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0"/>
  </w:num>
  <w:num w:numId="4">
    <w:abstractNumId w:val="7"/>
  </w:num>
  <w:num w:numId="5">
    <w:abstractNumId w:val="9"/>
  </w:num>
  <w:num w:numId="6">
    <w:abstractNumId w:val="5"/>
  </w:num>
  <w:num w:numId="7">
    <w:abstractNumId w:val="2"/>
  </w:num>
  <w:num w:numId="8">
    <w:abstractNumId w:val="3"/>
  </w:num>
  <w:num w:numId="9">
    <w:abstractNumId w:val="6"/>
  </w:num>
  <w:num w:numId="10">
    <w:abstractNumId w:val="4"/>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aith">
    <w15:presenceInfo w15:providerId="None" w15:userId="infa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39"/>
    <w:rsid w:val="00000B01"/>
    <w:rsid w:val="000144E3"/>
    <w:rsid w:val="00014872"/>
    <w:rsid w:val="00022F6F"/>
    <w:rsid w:val="00030510"/>
    <w:rsid w:val="00043022"/>
    <w:rsid w:val="00052079"/>
    <w:rsid w:val="0005648E"/>
    <w:rsid w:val="0006032F"/>
    <w:rsid w:val="00062ED3"/>
    <w:rsid w:val="000631C5"/>
    <w:rsid w:val="00070514"/>
    <w:rsid w:val="00073D29"/>
    <w:rsid w:val="0009390E"/>
    <w:rsid w:val="00094AE0"/>
    <w:rsid w:val="00097A0E"/>
    <w:rsid w:val="000A1F0C"/>
    <w:rsid w:val="000A3B34"/>
    <w:rsid w:val="000A573F"/>
    <w:rsid w:val="000A5FC0"/>
    <w:rsid w:val="000A6DBA"/>
    <w:rsid w:val="000B07F6"/>
    <w:rsid w:val="000B4F19"/>
    <w:rsid w:val="000B54FC"/>
    <w:rsid w:val="000B577C"/>
    <w:rsid w:val="000B7304"/>
    <w:rsid w:val="000C0041"/>
    <w:rsid w:val="000C18EA"/>
    <w:rsid w:val="000C2CE9"/>
    <w:rsid w:val="000C5BB8"/>
    <w:rsid w:val="000D198C"/>
    <w:rsid w:val="000D5FF9"/>
    <w:rsid w:val="000D6DE8"/>
    <w:rsid w:val="000F06EE"/>
    <w:rsid w:val="000F11B5"/>
    <w:rsid w:val="00102D9B"/>
    <w:rsid w:val="001033A2"/>
    <w:rsid w:val="001115E1"/>
    <w:rsid w:val="00112714"/>
    <w:rsid w:val="00113DC2"/>
    <w:rsid w:val="0011505E"/>
    <w:rsid w:val="00123FDB"/>
    <w:rsid w:val="00132B81"/>
    <w:rsid w:val="00133040"/>
    <w:rsid w:val="00135DEC"/>
    <w:rsid w:val="001378EF"/>
    <w:rsid w:val="00140078"/>
    <w:rsid w:val="00140673"/>
    <w:rsid w:val="00150AF5"/>
    <w:rsid w:val="00151205"/>
    <w:rsid w:val="001547E2"/>
    <w:rsid w:val="0015651A"/>
    <w:rsid w:val="00156D0C"/>
    <w:rsid w:val="001616B6"/>
    <w:rsid w:val="00174E8A"/>
    <w:rsid w:val="0017576E"/>
    <w:rsid w:val="00175832"/>
    <w:rsid w:val="00175FF7"/>
    <w:rsid w:val="0018149A"/>
    <w:rsid w:val="001820BF"/>
    <w:rsid w:val="00186044"/>
    <w:rsid w:val="00186747"/>
    <w:rsid w:val="001877C4"/>
    <w:rsid w:val="00190426"/>
    <w:rsid w:val="0019764D"/>
    <w:rsid w:val="001A015B"/>
    <w:rsid w:val="001A06D5"/>
    <w:rsid w:val="001A201F"/>
    <w:rsid w:val="001A3471"/>
    <w:rsid w:val="001A3C3C"/>
    <w:rsid w:val="001B45AC"/>
    <w:rsid w:val="001D3837"/>
    <w:rsid w:val="001D6398"/>
    <w:rsid w:val="001D7BB4"/>
    <w:rsid w:val="001E117A"/>
    <w:rsid w:val="001F0349"/>
    <w:rsid w:val="001F325F"/>
    <w:rsid w:val="001F3EE7"/>
    <w:rsid w:val="00201C9F"/>
    <w:rsid w:val="00210C21"/>
    <w:rsid w:val="00210FEB"/>
    <w:rsid w:val="00215C01"/>
    <w:rsid w:val="0021760A"/>
    <w:rsid w:val="002176D4"/>
    <w:rsid w:val="00217E60"/>
    <w:rsid w:val="00217ED6"/>
    <w:rsid w:val="00223D4F"/>
    <w:rsid w:val="00224108"/>
    <w:rsid w:val="00226D88"/>
    <w:rsid w:val="0022714F"/>
    <w:rsid w:val="00231E13"/>
    <w:rsid w:val="00236DFD"/>
    <w:rsid w:val="00243CDD"/>
    <w:rsid w:val="00245794"/>
    <w:rsid w:val="00250C21"/>
    <w:rsid w:val="00253B00"/>
    <w:rsid w:val="002541B0"/>
    <w:rsid w:val="00261A6F"/>
    <w:rsid w:val="002632F6"/>
    <w:rsid w:val="0026369B"/>
    <w:rsid w:val="002642FF"/>
    <w:rsid w:val="002700E9"/>
    <w:rsid w:val="00272D3E"/>
    <w:rsid w:val="002824FD"/>
    <w:rsid w:val="002871DB"/>
    <w:rsid w:val="00297651"/>
    <w:rsid w:val="002A075C"/>
    <w:rsid w:val="002A177E"/>
    <w:rsid w:val="002A1CA0"/>
    <w:rsid w:val="002A63FB"/>
    <w:rsid w:val="002A7E19"/>
    <w:rsid w:val="002B068E"/>
    <w:rsid w:val="002B66CE"/>
    <w:rsid w:val="002B6891"/>
    <w:rsid w:val="002C0891"/>
    <w:rsid w:val="002C19FD"/>
    <w:rsid w:val="002D0EF1"/>
    <w:rsid w:val="002D4F41"/>
    <w:rsid w:val="002E556D"/>
    <w:rsid w:val="002F4601"/>
    <w:rsid w:val="002F5407"/>
    <w:rsid w:val="00301169"/>
    <w:rsid w:val="0030269F"/>
    <w:rsid w:val="00304E0A"/>
    <w:rsid w:val="00315B0F"/>
    <w:rsid w:val="00317A43"/>
    <w:rsid w:val="00321A3B"/>
    <w:rsid w:val="00325368"/>
    <w:rsid w:val="003264C3"/>
    <w:rsid w:val="0032685E"/>
    <w:rsid w:val="00327505"/>
    <w:rsid w:val="00331C15"/>
    <w:rsid w:val="0033310D"/>
    <w:rsid w:val="003362DA"/>
    <w:rsid w:val="00340315"/>
    <w:rsid w:val="00342205"/>
    <w:rsid w:val="00344FC4"/>
    <w:rsid w:val="003531AF"/>
    <w:rsid w:val="00363C8B"/>
    <w:rsid w:val="00370125"/>
    <w:rsid w:val="00373E3E"/>
    <w:rsid w:val="00374BC5"/>
    <w:rsid w:val="00381EF0"/>
    <w:rsid w:val="00383D91"/>
    <w:rsid w:val="00384A6F"/>
    <w:rsid w:val="00385D40"/>
    <w:rsid w:val="0038730F"/>
    <w:rsid w:val="00390155"/>
    <w:rsid w:val="00391E0B"/>
    <w:rsid w:val="00394907"/>
    <w:rsid w:val="00395F68"/>
    <w:rsid w:val="003A3B2F"/>
    <w:rsid w:val="003A44A4"/>
    <w:rsid w:val="003A4DBB"/>
    <w:rsid w:val="003B08DD"/>
    <w:rsid w:val="003B3B61"/>
    <w:rsid w:val="003B492C"/>
    <w:rsid w:val="003B4DAF"/>
    <w:rsid w:val="003B7059"/>
    <w:rsid w:val="003C1DC7"/>
    <w:rsid w:val="003D6664"/>
    <w:rsid w:val="003E3461"/>
    <w:rsid w:val="003E42E5"/>
    <w:rsid w:val="003E6968"/>
    <w:rsid w:val="003F0930"/>
    <w:rsid w:val="003F38BF"/>
    <w:rsid w:val="00402CC0"/>
    <w:rsid w:val="00413F8D"/>
    <w:rsid w:val="004152E6"/>
    <w:rsid w:val="00427AFD"/>
    <w:rsid w:val="00432731"/>
    <w:rsid w:val="0043343A"/>
    <w:rsid w:val="00434FD7"/>
    <w:rsid w:val="00435033"/>
    <w:rsid w:val="004367BC"/>
    <w:rsid w:val="00440503"/>
    <w:rsid w:val="00453F30"/>
    <w:rsid w:val="00455346"/>
    <w:rsid w:val="004557CD"/>
    <w:rsid w:val="00466024"/>
    <w:rsid w:val="00470F0B"/>
    <w:rsid w:val="00472749"/>
    <w:rsid w:val="0049059B"/>
    <w:rsid w:val="00492D13"/>
    <w:rsid w:val="004A3D6D"/>
    <w:rsid w:val="004A3F8C"/>
    <w:rsid w:val="004A491F"/>
    <w:rsid w:val="004A7AE2"/>
    <w:rsid w:val="004B110B"/>
    <w:rsid w:val="004B37B7"/>
    <w:rsid w:val="004C393E"/>
    <w:rsid w:val="004C440D"/>
    <w:rsid w:val="004D01A3"/>
    <w:rsid w:val="004D3298"/>
    <w:rsid w:val="004E0E64"/>
    <w:rsid w:val="004F4E0E"/>
    <w:rsid w:val="004F76BF"/>
    <w:rsid w:val="005006AA"/>
    <w:rsid w:val="00501E84"/>
    <w:rsid w:val="00506E43"/>
    <w:rsid w:val="00513EA9"/>
    <w:rsid w:val="00514E03"/>
    <w:rsid w:val="005163C7"/>
    <w:rsid w:val="00524442"/>
    <w:rsid w:val="005301FA"/>
    <w:rsid w:val="005453A7"/>
    <w:rsid w:val="0055143E"/>
    <w:rsid w:val="00551C9B"/>
    <w:rsid w:val="00561140"/>
    <w:rsid w:val="00566582"/>
    <w:rsid w:val="00580B00"/>
    <w:rsid w:val="00582D72"/>
    <w:rsid w:val="00583590"/>
    <w:rsid w:val="00596D2E"/>
    <w:rsid w:val="005A28AC"/>
    <w:rsid w:val="005A2F01"/>
    <w:rsid w:val="005A5FCC"/>
    <w:rsid w:val="005C028B"/>
    <w:rsid w:val="005C02DE"/>
    <w:rsid w:val="005C32E0"/>
    <w:rsid w:val="005C4112"/>
    <w:rsid w:val="005D35FE"/>
    <w:rsid w:val="005F5964"/>
    <w:rsid w:val="005F7A76"/>
    <w:rsid w:val="006023F8"/>
    <w:rsid w:val="00604477"/>
    <w:rsid w:val="00611C3D"/>
    <w:rsid w:val="00612087"/>
    <w:rsid w:val="00614176"/>
    <w:rsid w:val="00615221"/>
    <w:rsid w:val="00615982"/>
    <w:rsid w:val="006174B9"/>
    <w:rsid w:val="0062068E"/>
    <w:rsid w:val="00620EE9"/>
    <w:rsid w:val="006233C2"/>
    <w:rsid w:val="00623608"/>
    <w:rsid w:val="0062429D"/>
    <w:rsid w:val="00625B66"/>
    <w:rsid w:val="00627E21"/>
    <w:rsid w:val="00631953"/>
    <w:rsid w:val="006363B5"/>
    <w:rsid w:val="0064215B"/>
    <w:rsid w:val="00642A50"/>
    <w:rsid w:val="006433BE"/>
    <w:rsid w:val="006435B2"/>
    <w:rsid w:val="006452F0"/>
    <w:rsid w:val="0064669C"/>
    <w:rsid w:val="00647946"/>
    <w:rsid w:val="006515F8"/>
    <w:rsid w:val="00655C63"/>
    <w:rsid w:val="0066160B"/>
    <w:rsid w:val="006625B0"/>
    <w:rsid w:val="00663619"/>
    <w:rsid w:val="0066426C"/>
    <w:rsid w:val="0066450D"/>
    <w:rsid w:val="00670A7A"/>
    <w:rsid w:val="006723E4"/>
    <w:rsid w:val="006827BD"/>
    <w:rsid w:val="00690280"/>
    <w:rsid w:val="00694CD0"/>
    <w:rsid w:val="006A38C3"/>
    <w:rsid w:val="006C43AF"/>
    <w:rsid w:val="006E4272"/>
    <w:rsid w:val="006F0B34"/>
    <w:rsid w:val="006F303A"/>
    <w:rsid w:val="006F5A38"/>
    <w:rsid w:val="006F6327"/>
    <w:rsid w:val="00700881"/>
    <w:rsid w:val="00702322"/>
    <w:rsid w:val="007067D3"/>
    <w:rsid w:val="00712DC0"/>
    <w:rsid w:val="0071416C"/>
    <w:rsid w:val="00717D6C"/>
    <w:rsid w:val="00722EE2"/>
    <w:rsid w:val="00724051"/>
    <w:rsid w:val="00733156"/>
    <w:rsid w:val="00751DD6"/>
    <w:rsid w:val="00752BB2"/>
    <w:rsid w:val="00757E65"/>
    <w:rsid w:val="00762250"/>
    <w:rsid w:val="007631D6"/>
    <w:rsid w:val="00763E58"/>
    <w:rsid w:val="00764BA6"/>
    <w:rsid w:val="00767556"/>
    <w:rsid w:val="007715B3"/>
    <w:rsid w:val="00771834"/>
    <w:rsid w:val="0077572D"/>
    <w:rsid w:val="00776C44"/>
    <w:rsid w:val="00776EE3"/>
    <w:rsid w:val="0077749E"/>
    <w:rsid w:val="00787AD3"/>
    <w:rsid w:val="00790892"/>
    <w:rsid w:val="00797B3F"/>
    <w:rsid w:val="007A64FC"/>
    <w:rsid w:val="007B3E21"/>
    <w:rsid w:val="007C4E25"/>
    <w:rsid w:val="007C68AB"/>
    <w:rsid w:val="007D0A36"/>
    <w:rsid w:val="007D1649"/>
    <w:rsid w:val="007D4720"/>
    <w:rsid w:val="007D558D"/>
    <w:rsid w:val="007E0D62"/>
    <w:rsid w:val="007E3255"/>
    <w:rsid w:val="007E6DD3"/>
    <w:rsid w:val="007F384C"/>
    <w:rsid w:val="00804B43"/>
    <w:rsid w:val="008052F1"/>
    <w:rsid w:val="00805507"/>
    <w:rsid w:val="00820897"/>
    <w:rsid w:val="00821B6B"/>
    <w:rsid w:val="008333F9"/>
    <w:rsid w:val="00834F44"/>
    <w:rsid w:val="00836863"/>
    <w:rsid w:val="00845960"/>
    <w:rsid w:val="0085093D"/>
    <w:rsid w:val="008614F3"/>
    <w:rsid w:val="0087145F"/>
    <w:rsid w:val="008746EC"/>
    <w:rsid w:val="00877E6A"/>
    <w:rsid w:val="00886C2A"/>
    <w:rsid w:val="00891AD3"/>
    <w:rsid w:val="00895216"/>
    <w:rsid w:val="00897D84"/>
    <w:rsid w:val="008A10D1"/>
    <w:rsid w:val="008B2571"/>
    <w:rsid w:val="008B43AC"/>
    <w:rsid w:val="008C3C93"/>
    <w:rsid w:val="008C549C"/>
    <w:rsid w:val="008D76C9"/>
    <w:rsid w:val="008E3821"/>
    <w:rsid w:val="008E51B8"/>
    <w:rsid w:val="008F068F"/>
    <w:rsid w:val="008F17A8"/>
    <w:rsid w:val="008F4D38"/>
    <w:rsid w:val="009016D0"/>
    <w:rsid w:val="009047F7"/>
    <w:rsid w:val="00904F6F"/>
    <w:rsid w:val="009057B8"/>
    <w:rsid w:val="00907406"/>
    <w:rsid w:val="009123D9"/>
    <w:rsid w:val="00912C7C"/>
    <w:rsid w:val="00915E76"/>
    <w:rsid w:val="009228E3"/>
    <w:rsid w:val="00926348"/>
    <w:rsid w:val="00942F10"/>
    <w:rsid w:val="00945007"/>
    <w:rsid w:val="00946AE9"/>
    <w:rsid w:val="00950599"/>
    <w:rsid w:val="00953A50"/>
    <w:rsid w:val="00957B97"/>
    <w:rsid w:val="009603D7"/>
    <w:rsid w:val="0096205A"/>
    <w:rsid w:val="009674CC"/>
    <w:rsid w:val="009802CA"/>
    <w:rsid w:val="009813A8"/>
    <w:rsid w:val="00983602"/>
    <w:rsid w:val="00984FD1"/>
    <w:rsid w:val="00986BE0"/>
    <w:rsid w:val="0099049F"/>
    <w:rsid w:val="00995D98"/>
    <w:rsid w:val="009975C3"/>
    <w:rsid w:val="009A3672"/>
    <w:rsid w:val="009A3E57"/>
    <w:rsid w:val="009A64AD"/>
    <w:rsid w:val="009C2A08"/>
    <w:rsid w:val="009D6C35"/>
    <w:rsid w:val="009D6D73"/>
    <w:rsid w:val="009D7DC4"/>
    <w:rsid w:val="009E1E66"/>
    <w:rsid w:val="009F08E7"/>
    <w:rsid w:val="009F65BE"/>
    <w:rsid w:val="00A04819"/>
    <w:rsid w:val="00A140E7"/>
    <w:rsid w:val="00A159C5"/>
    <w:rsid w:val="00A1697C"/>
    <w:rsid w:val="00A20A86"/>
    <w:rsid w:val="00A245DF"/>
    <w:rsid w:val="00A31A75"/>
    <w:rsid w:val="00A324BA"/>
    <w:rsid w:val="00A33C37"/>
    <w:rsid w:val="00A41F21"/>
    <w:rsid w:val="00A45985"/>
    <w:rsid w:val="00A55D23"/>
    <w:rsid w:val="00A62D54"/>
    <w:rsid w:val="00A66A37"/>
    <w:rsid w:val="00A67DA4"/>
    <w:rsid w:val="00A70506"/>
    <w:rsid w:val="00A80B48"/>
    <w:rsid w:val="00A82956"/>
    <w:rsid w:val="00A84D04"/>
    <w:rsid w:val="00A85733"/>
    <w:rsid w:val="00A919CC"/>
    <w:rsid w:val="00A94238"/>
    <w:rsid w:val="00A957F1"/>
    <w:rsid w:val="00AA0489"/>
    <w:rsid w:val="00AA28EA"/>
    <w:rsid w:val="00AB1B78"/>
    <w:rsid w:val="00AB6FB1"/>
    <w:rsid w:val="00AC6017"/>
    <w:rsid w:val="00AC7B19"/>
    <w:rsid w:val="00AC7F9D"/>
    <w:rsid w:val="00AD1983"/>
    <w:rsid w:val="00AD2816"/>
    <w:rsid w:val="00AD3A5E"/>
    <w:rsid w:val="00AD489C"/>
    <w:rsid w:val="00AE4DA3"/>
    <w:rsid w:val="00AF1CEE"/>
    <w:rsid w:val="00AF7CF9"/>
    <w:rsid w:val="00B018DD"/>
    <w:rsid w:val="00B01FCE"/>
    <w:rsid w:val="00B10044"/>
    <w:rsid w:val="00B10EB2"/>
    <w:rsid w:val="00B131F1"/>
    <w:rsid w:val="00B142F9"/>
    <w:rsid w:val="00B1546F"/>
    <w:rsid w:val="00B213D9"/>
    <w:rsid w:val="00B2305D"/>
    <w:rsid w:val="00B25CEF"/>
    <w:rsid w:val="00B26318"/>
    <w:rsid w:val="00B35BB5"/>
    <w:rsid w:val="00B36399"/>
    <w:rsid w:val="00B37A30"/>
    <w:rsid w:val="00B4679A"/>
    <w:rsid w:val="00B47DDE"/>
    <w:rsid w:val="00B51F3E"/>
    <w:rsid w:val="00B527FD"/>
    <w:rsid w:val="00B54115"/>
    <w:rsid w:val="00B57F06"/>
    <w:rsid w:val="00B7416A"/>
    <w:rsid w:val="00B754B5"/>
    <w:rsid w:val="00B8499F"/>
    <w:rsid w:val="00B86F73"/>
    <w:rsid w:val="00B91464"/>
    <w:rsid w:val="00B91DA4"/>
    <w:rsid w:val="00B924F7"/>
    <w:rsid w:val="00B9502F"/>
    <w:rsid w:val="00B95C99"/>
    <w:rsid w:val="00BA1747"/>
    <w:rsid w:val="00BA3FC8"/>
    <w:rsid w:val="00BA7C70"/>
    <w:rsid w:val="00BB2DFF"/>
    <w:rsid w:val="00BB39A6"/>
    <w:rsid w:val="00BB46D7"/>
    <w:rsid w:val="00BC32F7"/>
    <w:rsid w:val="00BC4959"/>
    <w:rsid w:val="00BD15D5"/>
    <w:rsid w:val="00BE22F8"/>
    <w:rsid w:val="00BE3FBF"/>
    <w:rsid w:val="00BE6717"/>
    <w:rsid w:val="00C01CF2"/>
    <w:rsid w:val="00C03529"/>
    <w:rsid w:val="00C040FA"/>
    <w:rsid w:val="00C0785B"/>
    <w:rsid w:val="00C111A8"/>
    <w:rsid w:val="00C21906"/>
    <w:rsid w:val="00C21C57"/>
    <w:rsid w:val="00C26C6A"/>
    <w:rsid w:val="00C26D22"/>
    <w:rsid w:val="00C35131"/>
    <w:rsid w:val="00C5226B"/>
    <w:rsid w:val="00C537F8"/>
    <w:rsid w:val="00C54801"/>
    <w:rsid w:val="00C56226"/>
    <w:rsid w:val="00C677D4"/>
    <w:rsid w:val="00C737EF"/>
    <w:rsid w:val="00C801BE"/>
    <w:rsid w:val="00C83F51"/>
    <w:rsid w:val="00C92922"/>
    <w:rsid w:val="00CA52E4"/>
    <w:rsid w:val="00CA5414"/>
    <w:rsid w:val="00CB0D39"/>
    <w:rsid w:val="00CB0E08"/>
    <w:rsid w:val="00CB238F"/>
    <w:rsid w:val="00CB2A59"/>
    <w:rsid w:val="00CB4DA1"/>
    <w:rsid w:val="00CE03B4"/>
    <w:rsid w:val="00CE1233"/>
    <w:rsid w:val="00CF0C0C"/>
    <w:rsid w:val="00CF5AC5"/>
    <w:rsid w:val="00D007B9"/>
    <w:rsid w:val="00D0217B"/>
    <w:rsid w:val="00D03486"/>
    <w:rsid w:val="00D03BD0"/>
    <w:rsid w:val="00D10B53"/>
    <w:rsid w:val="00D260FE"/>
    <w:rsid w:val="00D264C0"/>
    <w:rsid w:val="00D27425"/>
    <w:rsid w:val="00D3697B"/>
    <w:rsid w:val="00D406B0"/>
    <w:rsid w:val="00D44DFD"/>
    <w:rsid w:val="00D6046C"/>
    <w:rsid w:val="00D64583"/>
    <w:rsid w:val="00D75A56"/>
    <w:rsid w:val="00D829DF"/>
    <w:rsid w:val="00D9017E"/>
    <w:rsid w:val="00D9324F"/>
    <w:rsid w:val="00DA0BD2"/>
    <w:rsid w:val="00DA250D"/>
    <w:rsid w:val="00DA585D"/>
    <w:rsid w:val="00DA6556"/>
    <w:rsid w:val="00DA7E20"/>
    <w:rsid w:val="00DB37E0"/>
    <w:rsid w:val="00DB6042"/>
    <w:rsid w:val="00DB78B3"/>
    <w:rsid w:val="00DC16D3"/>
    <w:rsid w:val="00DC4A14"/>
    <w:rsid w:val="00DD0A49"/>
    <w:rsid w:val="00DD0B61"/>
    <w:rsid w:val="00DE54BB"/>
    <w:rsid w:val="00DE6A44"/>
    <w:rsid w:val="00DE6C3B"/>
    <w:rsid w:val="00DF5856"/>
    <w:rsid w:val="00DF6424"/>
    <w:rsid w:val="00E05967"/>
    <w:rsid w:val="00E13076"/>
    <w:rsid w:val="00E132C0"/>
    <w:rsid w:val="00E14CBE"/>
    <w:rsid w:val="00E16FA9"/>
    <w:rsid w:val="00E23626"/>
    <w:rsid w:val="00E2594A"/>
    <w:rsid w:val="00E26414"/>
    <w:rsid w:val="00E34974"/>
    <w:rsid w:val="00E43CB1"/>
    <w:rsid w:val="00E51AA4"/>
    <w:rsid w:val="00E55434"/>
    <w:rsid w:val="00E71E37"/>
    <w:rsid w:val="00E748E8"/>
    <w:rsid w:val="00E7559A"/>
    <w:rsid w:val="00E75936"/>
    <w:rsid w:val="00E813A2"/>
    <w:rsid w:val="00E83866"/>
    <w:rsid w:val="00E83CDC"/>
    <w:rsid w:val="00E84594"/>
    <w:rsid w:val="00E92DD5"/>
    <w:rsid w:val="00E94E79"/>
    <w:rsid w:val="00EA0533"/>
    <w:rsid w:val="00EA533D"/>
    <w:rsid w:val="00EB19A9"/>
    <w:rsid w:val="00EC4524"/>
    <w:rsid w:val="00EC4D80"/>
    <w:rsid w:val="00EC7D22"/>
    <w:rsid w:val="00ED0527"/>
    <w:rsid w:val="00ED1491"/>
    <w:rsid w:val="00ED1796"/>
    <w:rsid w:val="00ED339D"/>
    <w:rsid w:val="00ED6589"/>
    <w:rsid w:val="00ED6B69"/>
    <w:rsid w:val="00EE5C6D"/>
    <w:rsid w:val="00EF0586"/>
    <w:rsid w:val="00EF096F"/>
    <w:rsid w:val="00EF34A9"/>
    <w:rsid w:val="00F10394"/>
    <w:rsid w:val="00F115B1"/>
    <w:rsid w:val="00F1190B"/>
    <w:rsid w:val="00F17814"/>
    <w:rsid w:val="00F3069C"/>
    <w:rsid w:val="00F317A9"/>
    <w:rsid w:val="00F33ABA"/>
    <w:rsid w:val="00F420CA"/>
    <w:rsid w:val="00F432C3"/>
    <w:rsid w:val="00F43711"/>
    <w:rsid w:val="00F6054D"/>
    <w:rsid w:val="00F61E61"/>
    <w:rsid w:val="00F7233E"/>
    <w:rsid w:val="00F72B48"/>
    <w:rsid w:val="00F83B67"/>
    <w:rsid w:val="00F84D49"/>
    <w:rsid w:val="00F876D6"/>
    <w:rsid w:val="00F91125"/>
    <w:rsid w:val="00FB00E0"/>
    <w:rsid w:val="00FB2AF8"/>
    <w:rsid w:val="00FD0C52"/>
    <w:rsid w:val="00FD2128"/>
    <w:rsid w:val="00FD4EC0"/>
    <w:rsid w:val="00FF5F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F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15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60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054D"/>
    <w:rPr>
      <w:rFonts w:ascii="Times New Roman" w:eastAsia="宋体" w:hAnsi="Times New Roman" w:cs="Times New Roman"/>
      <w:sz w:val="18"/>
      <w:szCs w:val="18"/>
    </w:rPr>
  </w:style>
  <w:style w:type="paragraph" w:styleId="a5">
    <w:name w:val="footer"/>
    <w:basedOn w:val="a"/>
    <w:link w:val="Char0"/>
    <w:uiPriority w:val="99"/>
    <w:unhideWhenUsed/>
    <w:rsid w:val="00F6054D"/>
    <w:pPr>
      <w:tabs>
        <w:tab w:val="center" w:pos="4153"/>
        <w:tab w:val="right" w:pos="8306"/>
      </w:tabs>
      <w:snapToGrid w:val="0"/>
      <w:jc w:val="left"/>
    </w:pPr>
    <w:rPr>
      <w:sz w:val="18"/>
      <w:szCs w:val="18"/>
    </w:rPr>
  </w:style>
  <w:style w:type="character" w:customStyle="1" w:styleId="Char0">
    <w:name w:val="页脚 Char"/>
    <w:basedOn w:val="a0"/>
    <w:link w:val="a5"/>
    <w:uiPriority w:val="99"/>
    <w:rsid w:val="00F6054D"/>
    <w:rPr>
      <w:rFonts w:ascii="Times New Roman" w:eastAsia="宋体" w:hAnsi="Times New Roman" w:cs="Times New Roman"/>
      <w:sz w:val="18"/>
      <w:szCs w:val="18"/>
    </w:rPr>
  </w:style>
  <w:style w:type="paragraph" w:customStyle="1" w:styleId="KWBodytext">
    <w:name w:val="K&amp;W Body text"/>
    <w:basedOn w:val="a"/>
    <w:rsid w:val="00631953"/>
    <w:pPr>
      <w:widowControl/>
      <w:spacing w:after="280" w:line="240" w:lineRule="atLeast"/>
    </w:pPr>
    <w:rPr>
      <w:rFonts w:ascii="Arial" w:eastAsia="楷体_GB2312" w:hAnsi="Arial"/>
      <w:kern w:val="0"/>
      <w:sz w:val="20"/>
      <w:lang w:eastAsia="en-US"/>
    </w:rPr>
  </w:style>
  <w:style w:type="paragraph" w:styleId="a6">
    <w:name w:val="Balloon Text"/>
    <w:basedOn w:val="a"/>
    <w:link w:val="Char1"/>
    <w:uiPriority w:val="99"/>
    <w:semiHidden/>
    <w:unhideWhenUsed/>
    <w:rsid w:val="00D0217B"/>
    <w:rPr>
      <w:sz w:val="18"/>
      <w:szCs w:val="18"/>
    </w:rPr>
  </w:style>
  <w:style w:type="character" w:customStyle="1" w:styleId="Char1">
    <w:name w:val="批注框文本 Char"/>
    <w:basedOn w:val="a0"/>
    <w:link w:val="a6"/>
    <w:uiPriority w:val="99"/>
    <w:semiHidden/>
    <w:rsid w:val="00D0217B"/>
    <w:rPr>
      <w:rFonts w:ascii="Times New Roman" w:eastAsia="宋体" w:hAnsi="Times New Roman" w:cs="Times New Roman"/>
      <w:sz w:val="18"/>
      <w:szCs w:val="18"/>
    </w:rPr>
  </w:style>
  <w:style w:type="character" w:styleId="a7">
    <w:name w:val="annotation reference"/>
    <w:basedOn w:val="a0"/>
    <w:uiPriority w:val="99"/>
    <w:semiHidden/>
    <w:unhideWhenUsed/>
    <w:rsid w:val="00D0217B"/>
    <w:rPr>
      <w:sz w:val="21"/>
      <w:szCs w:val="21"/>
    </w:rPr>
  </w:style>
  <w:style w:type="paragraph" w:styleId="a8">
    <w:name w:val="annotation text"/>
    <w:basedOn w:val="a"/>
    <w:link w:val="Char2"/>
    <w:uiPriority w:val="99"/>
    <w:semiHidden/>
    <w:unhideWhenUsed/>
    <w:rsid w:val="00D0217B"/>
    <w:pPr>
      <w:jc w:val="left"/>
    </w:pPr>
  </w:style>
  <w:style w:type="character" w:customStyle="1" w:styleId="Char2">
    <w:name w:val="批注文字 Char"/>
    <w:basedOn w:val="a0"/>
    <w:link w:val="a8"/>
    <w:uiPriority w:val="99"/>
    <w:semiHidden/>
    <w:rsid w:val="00D0217B"/>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D0217B"/>
    <w:rPr>
      <w:b/>
      <w:bCs/>
    </w:rPr>
  </w:style>
  <w:style w:type="character" w:customStyle="1" w:styleId="Char3">
    <w:name w:val="批注主题 Char"/>
    <w:basedOn w:val="Char2"/>
    <w:link w:val="a9"/>
    <w:uiPriority w:val="99"/>
    <w:semiHidden/>
    <w:rsid w:val="00D0217B"/>
    <w:rPr>
      <w:rFonts w:ascii="Times New Roman" w:eastAsia="宋体" w:hAnsi="Times New Roman" w:cs="Times New Roman"/>
      <w:b/>
      <w:bCs/>
      <w:szCs w:val="20"/>
    </w:rPr>
  </w:style>
  <w:style w:type="paragraph" w:styleId="aa">
    <w:name w:val="Revision"/>
    <w:hidden/>
    <w:uiPriority w:val="99"/>
    <w:semiHidden/>
    <w:rsid w:val="0064215B"/>
    <w:rPr>
      <w:rFonts w:ascii="Times New Roman" w:eastAsia="宋体" w:hAnsi="Times New Roman" w:cs="Times New Roman"/>
      <w:szCs w:val="20"/>
    </w:rPr>
  </w:style>
  <w:style w:type="paragraph" w:styleId="ab">
    <w:name w:val="List Paragraph"/>
    <w:basedOn w:val="a"/>
    <w:uiPriority w:val="34"/>
    <w:qFormat/>
    <w:rsid w:val="00836863"/>
    <w:pPr>
      <w:ind w:firstLineChars="200" w:firstLine="420"/>
    </w:pPr>
  </w:style>
  <w:style w:type="paragraph" w:customStyle="1" w:styleId="1">
    <w:name w:val="列出段落1"/>
    <w:basedOn w:val="a"/>
    <w:uiPriority w:val="34"/>
    <w:qFormat/>
    <w:rsid w:val="001E11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15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60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054D"/>
    <w:rPr>
      <w:rFonts w:ascii="Times New Roman" w:eastAsia="宋体" w:hAnsi="Times New Roman" w:cs="Times New Roman"/>
      <w:sz w:val="18"/>
      <w:szCs w:val="18"/>
    </w:rPr>
  </w:style>
  <w:style w:type="paragraph" w:styleId="a5">
    <w:name w:val="footer"/>
    <w:basedOn w:val="a"/>
    <w:link w:val="Char0"/>
    <w:uiPriority w:val="99"/>
    <w:unhideWhenUsed/>
    <w:rsid w:val="00F6054D"/>
    <w:pPr>
      <w:tabs>
        <w:tab w:val="center" w:pos="4153"/>
        <w:tab w:val="right" w:pos="8306"/>
      </w:tabs>
      <w:snapToGrid w:val="0"/>
      <w:jc w:val="left"/>
    </w:pPr>
    <w:rPr>
      <w:sz w:val="18"/>
      <w:szCs w:val="18"/>
    </w:rPr>
  </w:style>
  <w:style w:type="character" w:customStyle="1" w:styleId="Char0">
    <w:name w:val="页脚 Char"/>
    <w:basedOn w:val="a0"/>
    <w:link w:val="a5"/>
    <w:uiPriority w:val="99"/>
    <w:rsid w:val="00F6054D"/>
    <w:rPr>
      <w:rFonts w:ascii="Times New Roman" w:eastAsia="宋体" w:hAnsi="Times New Roman" w:cs="Times New Roman"/>
      <w:sz w:val="18"/>
      <w:szCs w:val="18"/>
    </w:rPr>
  </w:style>
  <w:style w:type="paragraph" w:customStyle="1" w:styleId="KWBodytext">
    <w:name w:val="K&amp;W Body text"/>
    <w:basedOn w:val="a"/>
    <w:rsid w:val="00631953"/>
    <w:pPr>
      <w:widowControl/>
      <w:spacing w:after="280" w:line="240" w:lineRule="atLeast"/>
    </w:pPr>
    <w:rPr>
      <w:rFonts w:ascii="Arial" w:eastAsia="楷体_GB2312" w:hAnsi="Arial"/>
      <w:kern w:val="0"/>
      <w:sz w:val="20"/>
      <w:lang w:eastAsia="en-US"/>
    </w:rPr>
  </w:style>
  <w:style w:type="paragraph" w:styleId="a6">
    <w:name w:val="Balloon Text"/>
    <w:basedOn w:val="a"/>
    <w:link w:val="Char1"/>
    <w:uiPriority w:val="99"/>
    <w:semiHidden/>
    <w:unhideWhenUsed/>
    <w:rsid w:val="00D0217B"/>
    <w:rPr>
      <w:sz w:val="18"/>
      <w:szCs w:val="18"/>
    </w:rPr>
  </w:style>
  <w:style w:type="character" w:customStyle="1" w:styleId="Char1">
    <w:name w:val="批注框文本 Char"/>
    <w:basedOn w:val="a0"/>
    <w:link w:val="a6"/>
    <w:uiPriority w:val="99"/>
    <w:semiHidden/>
    <w:rsid w:val="00D0217B"/>
    <w:rPr>
      <w:rFonts w:ascii="Times New Roman" w:eastAsia="宋体" w:hAnsi="Times New Roman" w:cs="Times New Roman"/>
      <w:sz w:val="18"/>
      <w:szCs w:val="18"/>
    </w:rPr>
  </w:style>
  <w:style w:type="character" w:styleId="a7">
    <w:name w:val="annotation reference"/>
    <w:basedOn w:val="a0"/>
    <w:uiPriority w:val="99"/>
    <w:semiHidden/>
    <w:unhideWhenUsed/>
    <w:rsid w:val="00D0217B"/>
    <w:rPr>
      <w:sz w:val="21"/>
      <w:szCs w:val="21"/>
    </w:rPr>
  </w:style>
  <w:style w:type="paragraph" w:styleId="a8">
    <w:name w:val="annotation text"/>
    <w:basedOn w:val="a"/>
    <w:link w:val="Char2"/>
    <w:uiPriority w:val="99"/>
    <w:semiHidden/>
    <w:unhideWhenUsed/>
    <w:rsid w:val="00D0217B"/>
    <w:pPr>
      <w:jc w:val="left"/>
    </w:pPr>
  </w:style>
  <w:style w:type="character" w:customStyle="1" w:styleId="Char2">
    <w:name w:val="批注文字 Char"/>
    <w:basedOn w:val="a0"/>
    <w:link w:val="a8"/>
    <w:uiPriority w:val="99"/>
    <w:semiHidden/>
    <w:rsid w:val="00D0217B"/>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D0217B"/>
    <w:rPr>
      <w:b/>
      <w:bCs/>
    </w:rPr>
  </w:style>
  <w:style w:type="character" w:customStyle="1" w:styleId="Char3">
    <w:name w:val="批注主题 Char"/>
    <w:basedOn w:val="Char2"/>
    <w:link w:val="a9"/>
    <w:uiPriority w:val="99"/>
    <w:semiHidden/>
    <w:rsid w:val="00D0217B"/>
    <w:rPr>
      <w:rFonts w:ascii="Times New Roman" w:eastAsia="宋体" w:hAnsi="Times New Roman" w:cs="Times New Roman"/>
      <w:b/>
      <w:bCs/>
      <w:szCs w:val="20"/>
    </w:rPr>
  </w:style>
  <w:style w:type="paragraph" w:styleId="aa">
    <w:name w:val="Revision"/>
    <w:hidden/>
    <w:uiPriority w:val="99"/>
    <w:semiHidden/>
    <w:rsid w:val="0064215B"/>
    <w:rPr>
      <w:rFonts w:ascii="Times New Roman" w:eastAsia="宋体" w:hAnsi="Times New Roman" w:cs="Times New Roman"/>
      <w:szCs w:val="20"/>
    </w:rPr>
  </w:style>
  <w:style w:type="paragraph" w:styleId="ab">
    <w:name w:val="List Paragraph"/>
    <w:basedOn w:val="a"/>
    <w:uiPriority w:val="34"/>
    <w:qFormat/>
    <w:rsid w:val="00836863"/>
    <w:pPr>
      <w:ind w:firstLineChars="200" w:firstLine="420"/>
    </w:pPr>
  </w:style>
  <w:style w:type="paragraph" w:customStyle="1" w:styleId="1">
    <w:name w:val="列出段落1"/>
    <w:basedOn w:val="a"/>
    <w:uiPriority w:val="34"/>
    <w:qFormat/>
    <w:rsid w:val="001E11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2112">
      <w:bodyDiv w:val="1"/>
      <w:marLeft w:val="0"/>
      <w:marRight w:val="0"/>
      <w:marTop w:val="0"/>
      <w:marBottom w:val="0"/>
      <w:divBdr>
        <w:top w:val="none" w:sz="0" w:space="0" w:color="auto"/>
        <w:left w:val="none" w:sz="0" w:space="0" w:color="auto"/>
        <w:bottom w:val="none" w:sz="0" w:space="0" w:color="auto"/>
        <w:right w:val="none" w:sz="0" w:space="0" w:color="auto"/>
      </w:divBdr>
    </w:div>
    <w:div w:id="1275164556">
      <w:bodyDiv w:val="1"/>
      <w:marLeft w:val="0"/>
      <w:marRight w:val="0"/>
      <w:marTop w:val="0"/>
      <w:marBottom w:val="0"/>
      <w:divBdr>
        <w:top w:val="none" w:sz="0" w:space="0" w:color="auto"/>
        <w:left w:val="none" w:sz="0" w:space="0" w:color="auto"/>
        <w:bottom w:val="none" w:sz="0" w:space="0" w:color="auto"/>
        <w:right w:val="none" w:sz="0" w:space="0" w:color="auto"/>
      </w:divBdr>
    </w:div>
    <w:div w:id="1367170065">
      <w:bodyDiv w:val="1"/>
      <w:marLeft w:val="0"/>
      <w:marRight w:val="0"/>
      <w:marTop w:val="0"/>
      <w:marBottom w:val="0"/>
      <w:divBdr>
        <w:top w:val="none" w:sz="0" w:space="0" w:color="auto"/>
        <w:left w:val="none" w:sz="0" w:space="0" w:color="auto"/>
        <w:bottom w:val="none" w:sz="0" w:space="0" w:color="auto"/>
        <w:right w:val="none" w:sz="0" w:space="0" w:color="auto"/>
      </w:divBdr>
    </w:div>
    <w:div w:id="1412195958">
      <w:bodyDiv w:val="1"/>
      <w:marLeft w:val="0"/>
      <w:marRight w:val="0"/>
      <w:marTop w:val="0"/>
      <w:marBottom w:val="0"/>
      <w:divBdr>
        <w:top w:val="none" w:sz="0" w:space="0" w:color="auto"/>
        <w:left w:val="none" w:sz="0" w:space="0" w:color="auto"/>
        <w:bottom w:val="none" w:sz="0" w:space="0" w:color="auto"/>
        <w:right w:val="none" w:sz="0" w:space="0" w:color="auto"/>
      </w:divBdr>
    </w:div>
    <w:div w:id="1544950119">
      <w:bodyDiv w:val="1"/>
      <w:marLeft w:val="0"/>
      <w:marRight w:val="0"/>
      <w:marTop w:val="0"/>
      <w:marBottom w:val="0"/>
      <w:divBdr>
        <w:top w:val="none" w:sz="0" w:space="0" w:color="auto"/>
        <w:left w:val="none" w:sz="0" w:space="0" w:color="auto"/>
        <w:bottom w:val="none" w:sz="0" w:space="0" w:color="auto"/>
        <w:right w:val="none" w:sz="0" w:space="0" w:color="auto"/>
      </w:divBdr>
    </w:div>
    <w:div w:id="1883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69151">
          <w:marLeft w:val="0"/>
          <w:marRight w:val="0"/>
          <w:marTop w:val="0"/>
          <w:marBottom w:val="0"/>
          <w:divBdr>
            <w:top w:val="none" w:sz="0" w:space="0" w:color="auto"/>
            <w:left w:val="none" w:sz="0" w:space="0" w:color="auto"/>
            <w:bottom w:val="none" w:sz="0" w:space="0" w:color="auto"/>
            <w:right w:val="none" w:sz="0" w:space="0" w:color="auto"/>
          </w:divBdr>
        </w:div>
      </w:divsChild>
    </w:div>
    <w:div w:id="1934822475">
      <w:bodyDiv w:val="1"/>
      <w:marLeft w:val="0"/>
      <w:marRight w:val="0"/>
      <w:marTop w:val="0"/>
      <w:marBottom w:val="0"/>
      <w:divBdr>
        <w:top w:val="none" w:sz="0" w:space="0" w:color="auto"/>
        <w:left w:val="none" w:sz="0" w:space="0" w:color="auto"/>
        <w:bottom w:val="none" w:sz="0" w:space="0" w:color="auto"/>
        <w:right w:val="none" w:sz="0" w:space="0" w:color="auto"/>
      </w:divBdr>
      <w:divsChild>
        <w:div w:id="390617744">
          <w:marLeft w:val="0"/>
          <w:marRight w:val="0"/>
          <w:marTop w:val="0"/>
          <w:marBottom w:val="0"/>
          <w:divBdr>
            <w:top w:val="none" w:sz="0" w:space="0" w:color="auto"/>
            <w:left w:val="none" w:sz="0" w:space="0" w:color="auto"/>
            <w:bottom w:val="none" w:sz="0" w:space="0" w:color="auto"/>
            <w:right w:val="none" w:sz="0" w:space="0" w:color="auto"/>
          </w:divBdr>
        </w:div>
      </w:divsChild>
    </w:div>
    <w:div w:id="19556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CA38-C61A-4864-A46C-11D4EE0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邓金银</cp:lastModifiedBy>
  <cp:revision>18</cp:revision>
  <cp:lastPrinted>2018-08-03T06:48:00Z</cp:lastPrinted>
  <dcterms:created xsi:type="dcterms:W3CDTF">2019-06-04T03:24:00Z</dcterms:created>
  <dcterms:modified xsi:type="dcterms:W3CDTF">2019-09-23T04:26:00Z</dcterms:modified>
</cp:coreProperties>
</file>