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BC7B6" w14:textId="0B796CD9" w:rsidR="00544CC2" w:rsidRDefault="00507D90">
      <w:pPr>
        <w:spacing w:line="360" w:lineRule="auto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证券代码：</w:t>
      </w:r>
      <w:r>
        <w:rPr>
          <w:rFonts w:ascii="Times New Roman" w:hAnsi="Times New Roman"/>
          <w:kern w:val="0"/>
          <w:sz w:val="24"/>
          <w:szCs w:val="20"/>
        </w:rPr>
        <w:t>002785</w:t>
      </w:r>
      <w:r w:rsidR="0082362F">
        <w:rPr>
          <w:rFonts w:ascii="Times New Roman" w:hAnsi="Times New Roman" w:hint="eastAsia"/>
          <w:kern w:val="0"/>
          <w:sz w:val="24"/>
          <w:szCs w:val="20"/>
        </w:rPr>
        <w:t xml:space="preserve">             </w:t>
      </w:r>
      <w:r>
        <w:rPr>
          <w:rFonts w:hint="eastAsia"/>
          <w:kern w:val="0"/>
          <w:sz w:val="24"/>
        </w:rPr>
        <w:t>证券简称：万里石</w:t>
      </w:r>
      <w:r w:rsidR="001B2FC5">
        <w:rPr>
          <w:rFonts w:hint="eastAsia"/>
          <w:kern w:val="0"/>
          <w:sz w:val="24"/>
        </w:rPr>
        <w:t xml:space="preserve">      </w:t>
      </w:r>
      <w:r>
        <w:rPr>
          <w:rFonts w:hint="eastAsia"/>
          <w:kern w:val="0"/>
          <w:sz w:val="24"/>
        </w:rPr>
        <w:t>公告编号：</w:t>
      </w:r>
      <w:r w:rsidR="00670BA1">
        <w:rPr>
          <w:rFonts w:ascii="Times New Roman" w:hAnsi="Times New Roman"/>
          <w:kern w:val="0"/>
          <w:sz w:val="24"/>
          <w:szCs w:val="20"/>
        </w:rPr>
        <w:t>20</w:t>
      </w:r>
      <w:r w:rsidR="00112E9F">
        <w:rPr>
          <w:rFonts w:ascii="Times New Roman" w:hAnsi="Times New Roman" w:hint="eastAsia"/>
          <w:kern w:val="0"/>
          <w:sz w:val="24"/>
          <w:szCs w:val="20"/>
        </w:rPr>
        <w:t>20</w:t>
      </w:r>
      <w:r w:rsidR="002605D2">
        <w:rPr>
          <w:rFonts w:ascii="Times New Roman" w:hAnsi="Times New Roman"/>
          <w:kern w:val="0"/>
          <w:sz w:val="24"/>
          <w:szCs w:val="20"/>
        </w:rPr>
        <w:t>-0</w:t>
      </w:r>
      <w:r w:rsidR="00670BA1">
        <w:rPr>
          <w:rFonts w:ascii="Times New Roman" w:hAnsi="Times New Roman" w:hint="eastAsia"/>
          <w:kern w:val="0"/>
          <w:sz w:val="24"/>
          <w:szCs w:val="20"/>
        </w:rPr>
        <w:t>0</w:t>
      </w:r>
      <w:r w:rsidR="00112E9F">
        <w:rPr>
          <w:rFonts w:ascii="Times New Roman" w:hAnsi="Times New Roman" w:hint="eastAsia"/>
          <w:kern w:val="0"/>
          <w:sz w:val="24"/>
          <w:szCs w:val="20"/>
        </w:rPr>
        <w:t>9</w:t>
      </w:r>
    </w:p>
    <w:p w14:paraId="1049657D" w14:textId="77777777" w:rsidR="00544CC2" w:rsidRDefault="00507D90" w:rsidP="0082362F">
      <w:pPr>
        <w:spacing w:beforeLines="100" w:before="312" w:line="360" w:lineRule="auto"/>
        <w:jc w:val="center"/>
        <w:rPr>
          <w:kern w:val="0"/>
          <w:sz w:val="36"/>
          <w:szCs w:val="36"/>
        </w:rPr>
      </w:pPr>
      <w:bookmarkStart w:id="0" w:name="_GoBack"/>
      <w:r>
        <w:rPr>
          <w:rFonts w:hint="eastAsia"/>
          <w:kern w:val="0"/>
          <w:sz w:val="36"/>
          <w:szCs w:val="36"/>
        </w:rPr>
        <w:t>厦门万里石股份有限公</w:t>
      </w:r>
      <w:bookmarkEnd w:id="0"/>
      <w:r>
        <w:rPr>
          <w:rFonts w:hint="eastAsia"/>
          <w:kern w:val="0"/>
          <w:sz w:val="36"/>
          <w:szCs w:val="36"/>
        </w:rPr>
        <w:t>司</w:t>
      </w:r>
    </w:p>
    <w:p w14:paraId="6AC7341D" w14:textId="64ADB626" w:rsidR="00544CC2" w:rsidRDefault="00507D90" w:rsidP="00D22E0C">
      <w:pPr>
        <w:autoSpaceDE w:val="0"/>
        <w:autoSpaceDN w:val="0"/>
        <w:adjustRightInd w:val="0"/>
        <w:spacing w:afterLines="50" w:after="156" w:line="360" w:lineRule="auto"/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第</w:t>
      </w:r>
      <w:r w:rsidR="00112E9F">
        <w:rPr>
          <w:rFonts w:hint="eastAsia"/>
          <w:kern w:val="0"/>
          <w:sz w:val="36"/>
          <w:szCs w:val="36"/>
        </w:rPr>
        <w:t>四</w:t>
      </w:r>
      <w:r>
        <w:rPr>
          <w:rFonts w:hint="eastAsia"/>
          <w:kern w:val="0"/>
          <w:sz w:val="36"/>
          <w:szCs w:val="36"/>
        </w:rPr>
        <w:t>届监事会第</w:t>
      </w:r>
      <w:r w:rsidR="00112E9F">
        <w:rPr>
          <w:rFonts w:hint="eastAsia"/>
          <w:kern w:val="0"/>
          <w:sz w:val="36"/>
          <w:szCs w:val="36"/>
        </w:rPr>
        <w:t>四</w:t>
      </w:r>
      <w:r>
        <w:rPr>
          <w:rFonts w:hint="eastAsia"/>
          <w:kern w:val="0"/>
          <w:sz w:val="36"/>
          <w:szCs w:val="36"/>
        </w:rPr>
        <w:t>次会议决议公告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544CC2" w14:paraId="3657DB96" w14:textId="77777777">
        <w:trPr>
          <w:trHeight w:val="724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3637" w14:textId="040950FE" w:rsidR="00C2621D" w:rsidRDefault="00607C83" w:rsidP="00607C83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="楷体"/>
                <w:sz w:val="24"/>
              </w:rPr>
            </w:pPr>
            <w:r w:rsidRPr="0043343A">
              <w:rPr>
                <w:rFonts w:eastAsiaTheme="minorEastAsia"/>
                <w:kern w:val="0"/>
                <w:sz w:val="24"/>
              </w:rPr>
              <w:t>本公司及</w:t>
            </w:r>
            <w:r>
              <w:rPr>
                <w:rFonts w:eastAsiaTheme="minorEastAsia" w:hint="eastAsia"/>
                <w:kern w:val="0"/>
                <w:sz w:val="24"/>
              </w:rPr>
              <w:t>监事</w:t>
            </w:r>
            <w:r w:rsidRPr="0043343A">
              <w:rPr>
                <w:rFonts w:eastAsiaTheme="minorEastAsia"/>
                <w:kern w:val="0"/>
                <w:sz w:val="24"/>
              </w:rPr>
              <w:t>会全体成员保证</w:t>
            </w:r>
            <w:r>
              <w:rPr>
                <w:rFonts w:eastAsiaTheme="minorEastAsia"/>
                <w:kern w:val="0"/>
                <w:sz w:val="24"/>
              </w:rPr>
              <w:t>信息披露内容</w:t>
            </w:r>
            <w:r>
              <w:rPr>
                <w:rFonts w:eastAsiaTheme="minorEastAsia" w:hint="eastAsia"/>
                <w:kern w:val="0"/>
                <w:sz w:val="24"/>
              </w:rPr>
              <w:t>真实、准确、完整，没有虚假记载、误导性陈述或重大遗漏。</w:t>
            </w:r>
          </w:p>
        </w:tc>
      </w:tr>
    </w:tbl>
    <w:p w14:paraId="638FC9DB" w14:textId="77777777" w:rsidR="00544CC2" w:rsidRDefault="00507D90" w:rsidP="0082362F">
      <w:pPr>
        <w:pStyle w:val="1"/>
        <w:numPr>
          <w:ilvl w:val="0"/>
          <w:numId w:val="1"/>
        </w:numPr>
        <w:spacing w:beforeLines="50" w:before="156" w:line="480" w:lineRule="exact"/>
        <w:ind w:left="990" w:firstLineChars="0" w:hanging="510"/>
        <w:jc w:val="left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监事会会议召开情况</w:t>
      </w:r>
    </w:p>
    <w:p w14:paraId="52808B24" w14:textId="5F7EBB93" w:rsidR="00E74018" w:rsidRDefault="00507D90" w:rsidP="00AC4827">
      <w:pPr>
        <w:spacing w:line="480" w:lineRule="exact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厦门万</w:t>
      </w:r>
      <w:r w:rsidR="00082D67">
        <w:rPr>
          <w:rFonts w:hint="eastAsia"/>
          <w:kern w:val="0"/>
          <w:sz w:val="24"/>
        </w:rPr>
        <w:t>里石股份有限公司（以下简称“公司”）第</w:t>
      </w:r>
      <w:r w:rsidR="00112E9F">
        <w:rPr>
          <w:rFonts w:hint="eastAsia"/>
          <w:kern w:val="0"/>
          <w:sz w:val="24"/>
        </w:rPr>
        <w:t>四</w:t>
      </w:r>
      <w:r w:rsidR="00082D67">
        <w:rPr>
          <w:rFonts w:hint="eastAsia"/>
          <w:kern w:val="0"/>
          <w:sz w:val="24"/>
        </w:rPr>
        <w:t>届监事会第</w:t>
      </w:r>
      <w:r w:rsidR="00112E9F">
        <w:rPr>
          <w:rFonts w:hint="eastAsia"/>
          <w:kern w:val="0"/>
          <w:sz w:val="24"/>
        </w:rPr>
        <w:t>四</w:t>
      </w:r>
      <w:r>
        <w:rPr>
          <w:rFonts w:hint="eastAsia"/>
          <w:kern w:val="0"/>
          <w:sz w:val="24"/>
        </w:rPr>
        <w:t>次会议于</w:t>
      </w:r>
      <w:r>
        <w:rPr>
          <w:kern w:val="0"/>
          <w:sz w:val="24"/>
        </w:rPr>
        <w:t>20</w:t>
      </w:r>
      <w:r w:rsidR="00112E9F">
        <w:rPr>
          <w:rFonts w:hint="eastAsia"/>
          <w:kern w:val="0"/>
          <w:sz w:val="24"/>
        </w:rPr>
        <w:t>20</w:t>
      </w:r>
      <w:r>
        <w:rPr>
          <w:rFonts w:hint="eastAsia"/>
          <w:kern w:val="0"/>
          <w:sz w:val="24"/>
        </w:rPr>
        <w:t>年</w:t>
      </w:r>
      <w:r w:rsidR="00112E9F">
        <w:rPr>
          <w:rFonts w:hint="eastAsia"/>
          <w:kern w:val="0"/>
          <w:sz w:val="24"/>
        </w:rPr>
        <w:t>1</w:t>
      </w:r>
      <w:r>
        <w:rPr>
          <w:rFonts w:hint="eastAsia"/>
          <w:kern w:val="0"/>
          <w:sz w:val="24"/>
        </w:rPr>
        <w:t>月</w:t>
      </w:r>
      <w:r w:rsidR="00C26C8C">
        <w:rPr>
          <w:rFonts w:hint="eastAsia"/>
          <w:kern w:val="0"/>
          <w:sz w:val="24"/>
        </w:rPr>
        <w:t>1</w:t>
      </w:r>
      <w:r w:rsidR="00112E9F">
        <w:rPr>
          <w:rFonts w:hint="eastAsia"/>
          <w:kern w:val="0"/>
          <w:sz w:val="24"/>
        </w:rPr>
        <w:t>0</w:t>
      </w:r>
      <w:r>
        <w:rPr>
          <w:rFonts w:hint="eastAsia"/>
          <w:kern w:val="0"/>
          <w:sz w:val="24"/>
        </w:rPr>
        <w:t>日以邮件和通讯方式发出通知及会议材料，并于</w:t>
      </w:r>
      <w:r w:rsidR="002F313D">
        <w:rPr>
          <w:kern w:val="0"/>
          <w:sz w:val="24"/>
        </w:rPr>
        <w:t>20</w:t>
      </w:r>
      <w:r w:rsidR="00112E9F">
        <w:rPr>
          <w:rFonts w:hint="eastAsia"/>
          <w:kern w:val="0"/>
          <w:sz w:val="24"/>
        </w:rPr>
        <w:t>20</w:t>
      </w:r>
      <w:r w:rsidR="002F313D">
        <w:rPr>
          <w:rFonts w:hint="eastAsia"/>
          <w:kern w:val="0"/>
          <w:sz w:val="24"/>
        </w:rPr>
        <w:t>年</w:t>
      </w:r>
      <w:r w:rsidR="00112E9F">
        <w:rPr>
          <w:rFonts w:hint="eastAsia"/>
          <w:kern w:val="0"/>
          <w:sz w:val="24"/>
        </w:rPr>
        <w:t>1</w:t>
      </w:r>
      <w:r w:rsidR="002F313D">
        <w:rPr>
          <w:rFonts w:hint="eastAsia"/>
          <w:kern w:val="0"/>
          <w:sz w:val="24"/>
        </w:rPr>
        <w:t>月</w:t>
      </w:r>
      <w:r w:rsidR="00112E9F">
        <w:rPr>
          <w:rFonts w:hint="eastAsia"/>
          <w:kern w:val="0"/>
          <w:sz w:val="24"/>
        </w:rPr>
        <w:t>20</w:t>
      </w:r>
      <w:r>
        <w:rPr>
          <w:rFonts w:hint="eastAsia"/>
          <w:kern w:val="0"/>
          <w:sz w:val="24"/>
        </w:rPr>
        <w:t>日在厦门市思明区湖滨北路</w:t>
      </w:r>
      <w:r>
        <w:rPr>
          <w:kern w:val="0"/>
          <w:sz w:val="24"/>
        </w:rPr>
        <w:t>201</w:t>
      </w:r>
      <w:r>
        <w:rPr>
          <w:rFonts w:hint="eastAsia"/>
          <w:kern w:val="0"/>
          <w:sz w:val="24"/>
        </w:rPr>
        <w:t>号宏业大厦</w:t>
      </w:r>
      <w:r>
        <w:rPr>
          <w:kern w:val="0"/>
          <w:sz w:val="24"/>
        </w:rPr>
        <w:t>8</w:t>
      </w:r>
      <w:proofErr w:type="gramStart"/>
      <w:r>
        <w:rPr>
          <w:rFonts w:hint="eastAsia"/>
          <w:kern w:val="0"/>
          <w:sz w:val="24"/>
        </w:rPr>
        <w:t>楼公司</w:t>
      </w:r>
      <w:proofErr w:type="gramEnd"/>
      <w:r>
        <w:rPr>
          <w:rFonts w:hint="eastAsia"/>
          <w:kern w:val="0"/>
          <w:sz w:val="24"/>
        </w:rPr>
        <w:t>大会议室以现场结合通讯的方式召开。会议应参加表决的监事为</w:t>
      </w:r>
      <w:r>
        <w:rPr>
          <w:kern w:val="0"/>
          <w:sz w:val="24"/>
        </w:rPr>
        <w:t>3</w:t>
      </w:r>
      <w:r>
        <w:rPr>
          <w:rFonts w:hint="eastAsia"/>
          <w:kern w:val="0"/>
          <w:sz w:val="24"/>
        </w:rPr>
        <w:t>人，实际参加表决的监事</w:t>
      </w:r>
      <w:r>
        <w:rPr>
          <w:kern w:val="0"/>
          <w:sz w:val="24"/>
        </w:rPr>
        <w:t>3</w:t>
      </w:r>
      <w:r w:rsidR="008A265C">
        <w:rPr>
          <w:rFonts w:hint="eastAsia"/>
          <w:kern w:val="0"/>
          <w:sz w:val="24"/>
        </w:rPr>
        <w:t>人</w:t>
      </w:r>
      <w:r w:rsidR="001E262E">
        <w:rPr>
          <w:rFonts w:hint="eastAsia"/>
          <w:kern w:val="0"/>
          <w:sz w:val="24"/>
        </w:rPr>
        <w:t>。</w:t>
      </w:r>
      <w:r>
        <w:rPr>
          <w:rFonts w:hint="eastAsia"/>
          <w:kern w:val="0"/>
          <w:sz w:val="24"/>
        </w:rPr>
        <w:t>会议由监事会主席</w:t>
      </w:r>
      <w:r w:rsidR="00112E9F">
        <w:rPr>
          <w:rFonts w:hint="eastAsia"/>
          <w:kern w:val="0"/>
          <w:sz w:val="24"/>
        </w:rPr>
        <w:t>王天萍女士</w:t>
      </w:r>
      <w:r>
        <w:rPr>
          <w:rFonts w:hint="eastAsia"/>
          <w:kern w:val="0"/>
          <w:sz w:val="24"/>
        </w:rPr>
        <w:t>主持，公司董事、高级管理人员列席了会议，会议的召集和召开符合《公司法》和《公司章程》的有关规定，所做决议合法有效。经表决，会议审议通过议案情况如下</w:t>
      </w:r>
      <w:r w:rsidR="00A77422">
        <w:rPr>
          <w:rFonts w:hint="eastAsia"/>
          <w:kern w:val="0"/>
          <w:sz w:val="24"/>
        </w:rPr>
        <w:t>：</w:t>
      </w:r>
    </w:p>
    <w:p w14:paraId="0C8A28CA" w14:textId="77777777" w:rsidR="00544CC2" w:rsidRDefault="00507D90" w:rsidP="00AC4827">
      <w:pPr>
        <w:pStyle w:val="1"/>
        <w:numPr>
          <w:ilvl w:val="0"/>
          <w:numId w:val="1"/>
        </w:numPr>
        <w:spacing w:beforeLines="20" w:before="62" w:afterLines="20" w:after="62" w:line="480" w:lineRule="exact"/>
        <w:ind w:left="992" w:firstLineChars="0" w:hanging="510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监事会会议审议情况</w:t>
      </w:r>
    </w:p>
    <w:p w14:paraId="2B4B8F52" w14:textId="25B440DA" w:rsidR="00544CC2" w:rsidRDefault="00507D90" w:rsidP="00AC4827">
      <w:pPr>
        <w:pStyle w:val="1"/>
        <w:numPr>
          <w:ilvl w:val="3"/>
          <w:numId w:val="3"/>
        </w:numPr>
        <w:spacing w:line="360" w:lineRule="auto"/>
        <w:ind w:left="0" w:firstLineChars="0" w:firstLine="425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审议通过《</w:t>
      </w:r>
      <w:r w:rsidR="001555AF">
        <w:rPr>
          <w:rFonts w:hint="eastAsia"/>
          <w:b/>
          <w:kern w:val="0"/>
          <w:sz w:val="24"/>
        </w:rPr>
        <w:t>关于</w:t>
      </w:r>
      <w:r w:rsidR="00277061">
        <w:rPr>
          <w:rFonts w:hint="eastAsia"/>
          <w:b/>
          <w:kern w:val="0"/>
          <w:sz w:val="24"/>
        </w:rPr>
        <w:t>公司</w:t>
      </w:r>
      <w:r w:rsidR="000B65BC">
        <w:rPr>
          <w:rFonts w:hint="eastAsia"/>
          <w:b/>
          <w:kern w:val="0"/>
          <w:sz w:val="24"/>
        </w:rPr>
        <w:t>20</w:t>
      </w:r>
      <w:r w:rsidR="00112E9F">
        <w:rPr>
          <w:rFonts w:hint="eastAsia"/>
          <w:b/>
          <w:kern w:val="0"/>
          <w:sz w:val="24"/>
        </w:rPr>
        <w:t>20</w:t>
      </w:r>
      <w:r w:rsidR="000B65BC">
        <w:rPr>
          <w:rFonts w:hint="eastAsia"/>
          <w:b/>
          <w:kern w:val="0"/>
          <w:sz w:val="24"/>
        </w:rPr>
        <w:t>年度日常关联交易预计的</w:t>
      </w:r>
      <w:r w:rsidR="000C2B8C">
        <w:rPr>
          <w:rFonts w:hint="eastAsia"/>
          <w:b/>
          <w:kern w:val="0"/>
          <w:sz w:val="24"/>
        </w:rPr>
        <w:t>议案</w:t>
      </w:r>
      <w:r>
        <w:rPr>
          <w:rFonts w:hint="eastAsia"/>
          <w:b/>
          <w:kern w:val="0"/>
          <w:sz w:val="24"/>
        </w:rPr>
        <w:t>》；</w:t>
      </w:r>
      <w:r w:rsidR="001B591C">
        <w:rPr>
          <w:rFonts w:hint="eastAsia"/>
          <w:b/>
          <w:kern w:val="0"/>
          <w:sz w:val="24"/>
        </w:rPr>
        <w:t xml:space="preserve"> </w:t>
      </w:r>
    </w:p>
    <w:p w14:paraId="74ABF6F3" w14:textId="76F951B9" w:rsidR="000B65BC" w:rsidRDefault="00CC272D" w:rsidP="00B05A3F">
      <w:pPr>
        <w:spacing w:line="480" w:lineRule="exact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经审议，监事会认为</w:t>
      </w:r>
      <w:r w:rsidR="000B65BC">
        <w:rPr>
          <w:rFonts w:hint="eastAsia"/>
          <w:kern w:val="0"/>
          <w:sz w:val="24"/>
        </w:rPr>
        <w:t>：公司此次关联交易公平、公正、公开，有利于公司业务的发展，该交易的价格均参照市场价格确定，对上市公司独立性</w:t>
      </w:r>
      <w:r w:rsidR="00871650">
        <w:rPr>
          <w:rFonts w:hint="eastAsia"/>
          <w:kern w:val="0"/>
          <w:sz w:val="24"/>
        </w:rPr>
        <w:t>不</w:t>
      </w:r>
      <w:r w:rsidR="000B65BC">
        <w:rPr>
          <w:rFonts w:hint="eastAsia"/>
          <w:kern w:val="0"/>
          <w:sz w:val="24"/>
        </w:rPr>
        <w:t>构成影响，</w:t>
      </w:r>
      <w:r w:rsidR="00871650">
        <w:rPr>
          <w:rFonts w:hint="eastAsia"/>
          <w:kern w:val="0"/>
          <w:sz w:val="24"/>
        </w:rPr>
        <w:t>未</w:t>
      </w:r>
      <w:r w:rsidR="000B65BC">
        <w:rPr>
          <w:rFonts w:hint="eastAsia"/>
          <w:kern w:val="0"/>
          <w:sz w:val="24"/>
        </w:rPr>
        <w:t>发现有侵害中小股东利益的行为和情况，符合中国证监会和深交所的有关规定。</w:t>
      </w:r>
      <w:r w:rsidR="000B65BC">
        <w:rPr>
          <w:kern w:val="0"/>
          <w:sz w:val="24"/>
        </w:rPr>
        <w:t xml:space="preserve"> </w:t>
      </w:r>
    </w:p>
    <w:p w14:paraId="5076275E" w14:textId="56796342" w:rsidR="00350FE4" w:rsidRPr="00350FE4" w:rsidRDefault="009012B9" w:rsidP="00350FE4">
      <w:pPr>
        <w:spacing w:line="480" w:lineRule="exact"/>
        <w:ind w:firstLineChars="200" w:firstLine="480"/>
        <w:rPr>
          <w:rFonts w:ascii="宋体" w:hAnsi="宋体"/>
          <w:kern w:val="0"/>
          <w:sz w:val="24"/>
        </w:rPr>
      </w:pPr>
      <w:r w:rsidRPr="006878CB">
        <w:rPr>
          <w:rFonts w:hint="eastAsia"/>
          <w:kern w:val="0"/>
          <w:sz w:val="24"/>
        </w:rPr>
        <w:t>《关于</w:t>
      </w:r>
      <w:r w:rsidR="00277061">
        <w:rPr>
          <w:rFonts w:hint="eastAsia"/>
          <w:kern w:val="0"/>
          <w:sz w:val="24"/>
        </w:rPr>
        <w:t>公司</w:t>
      </w:r>
      <w:r w:rsidRPr="006878CB">
        <w:rPr>
          <w:rFonts w:hint="eastAsia"/>
          <w:kern w:val="0"/>
          <w:sz w:val="24"/>
        </w:rPr>
        <w:t>20</w:t>
      </w:r>
      <w:r w:rsidR="00112E9F">
        <w:rPr>
          <w:rFonts w:hint="eastAsia"/>
          <w:kern w:val="0"/>
          <w:sz w:val="24"/>
        </w:rPr>
        <w:t>20</w:t>
      </w:r>
      <w:r w:rsidRPr="002772EE">
        <w:rPr>
          <w:rFonts w:hint="eastAsia"/>
          <w:kern w:val="0"/>
          <w:sz w:val="24"/>
        </w:rPr>
        <w:t>年度日常关联交易预计的公告》</w:t>
      </w:r>
      <w:r w:rsidR="001E262E" w:rsidRPr="002772EE">
        <w:rPr>
          <w:rFonts w:hint="eastAsia"/>
          <w:kern w:val="0"/>
          <w:sz w:val="24"/>
        </w:rPr>
        <w:t>详细内容请参见《证券时报》、《中国证券报》、《上海证券报》、《证券日报》及巨潮</w:t>
      </w:r>
      <w:r w:rsidR="001E262E" w:rsidRPr="00C77EAF">
        <w:rPr>
          <w:rFonts w:ascii="宋体" w:hAnsi="宋体" w:hint="eastAsia"/>
          <w:kern w:val="0"/>
          <w:sz w:val="24"/>
        </w:rPr>
        <w:t>资讯网（</w:t>
      </w:r>
      <w:r w:rsidR="006878CB" w:rsidRPr="00C77EAF">
        <w:rPr>
          <w:rFonts w:ascii="宋体" w:hAnsi="宋体"/>
          <w:kern w:val="0"/>
          <w:sz w:val="24"/>
        </w:rPr>
        <w:t>http://www.cninfo.com.cn</w:t>
      </w:r>
      <w:r w:rsidR="006878CB" w:rsidRPr="00C77EAF">
        <w:rPr>
          <w:rFonts w:ascii="宋体" w:hAnsi="宋体" w:hint="eastAsia"/>
          <w:kern w:val="0"/>
          <w:sz w:val="24"/>
        </w:rPr>
        <w:t>）</w:t>
      </w:r>
      <w:r w:rsidR="001E262E" w:rsidRPr="00C77EAF">
        <w:rPr>
          <w:rFonts w:ascii="宋体" w:hAnsi="宋体" w:hint="eastAsia"/>
          <w:kern w:val="0"/>
          <w:sz w:val="24"/>
        </w:rPr>
        <w:t>。</w:t>
      </w:r>
    </w:p>
    <w:p w14:paraId="042DB8AC" w14:textId="5159E214" w:rsidR="000B65BC" w:rsidRDefault="009012B9" w:rsidP="00B05A3F">
      <w:pPr>
        <w:spacing w:line="480" w:lineRule="exact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本</w:t>
      </w:r>
      <w:r w:rsidR="000B65BC">
        <w:rPr>
          <w:rFonts w:hint="eastAsia"/>
          <w:kern w:val="0"/>
          <w:sz w:val="24"/>
        </w:rPr>
        <w:t>议案尚需</w:t>
      </w:r>
      <w:r w:rsidR="00276C7B">
        <w:rPr>
          <w:rFonts w:hint="eastAsia"/>
          <w:kern w:val="0"/>
          <w:sz w:val="24"/>
        </w:rPr>
        <w:t>提交</w:t>
      </w:r>
      <w:r w:rsidR="000B65BC">
        <w:rPr>
          <w:rFonts w:hint="eastAsia"/>
          <w:kern w:val="0"/>
          <w:sz w:val="24"/>
        </w:rPr>
        <w:t>股东大会审议。</w:t>
      </w:r>
    </w:p>
    <w:p w14:paraId="1048FC53" w14:textId="7A426AE5" w:rsidR="006878CB" w:rsidRDefault="000B65BC" w:rsidP="006F18C2">
      <w:pPr>
        <w:spacing w:line="480" w:lineRule="exact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表决结果：同意</w:t>
      </w:r>
      <w:r>
        <w:rPr>
          <w:kern w:val="0"/>
          <w:sz w:val="24"/>
        </w:rPr>
        <w:t>3</w:t>
      </w:r>
      <w:r>
        <w:rPr>
          <w:rFonts w:hint="eastAsia"/>
          <w:kern w:val="0"/>
          <w:sz w:val="24"/>
        </w:rPr>
        <w:t>票，反对</w:t>
      </w:r>
      <w:r>
        <w:rPr>
          <w:kern w:val="0"/>
          <w:sz w:val="24"/>
        </w:rPr>
        <w:t>0</w:t>
      </w:r>
      <w:r>
        <w:rPr>
          <w:rFonts w:hint="eastAsia"/>
          <w:kern w:val="0"/>
          <w:sz w:val="24"/>
        </w:rPr>
        <w:t>票，弃权</w:t>
      </w:r>
      <w:r>
        <w:rPr>
          <w:kern w:val="0"/>
          <w:sz w:val="24"/>
        </w:rPr>
        <w:t>0</w:t>
      </w:r>
      <w:r>
        <w:rPr>
          <w:rFonts w:hint="eastAsia"/>
          <w:kern w:val="0"/>
          <w:sz w:val="24"/>
        </w:rPr>
        <w:t>票。</w:t>
      </w:r>
    </w:p>
    <w:p w14:paraId="0E313B90" w14:textId="1104EA2C" w:rsidR="000B65BC" w:rsidRDefault="000B65BC" w:rsidP="00AC4827">
      <w:pPr>
        <w:pStyle w:val="1"/>
        <w:numPr>
          <w:ilvl w:val="3"/>
          <w:numId w:val="3"/>
        </w:numPr>
        <w:spacing w:line="360" w:lineRule="auto"/>
        <w:ind w:left="0" w:firstLineChars="0" w:firstLine="425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审议通过《关于</w:t>
      </w:r>
      <w:r w:rsidR="00E66E95">
        <w:rPr>
          <w:rFonts w:hint="eastAsia"/>
          <w:b/>
          <w:kern w:val="0"/>
          <w:sz w:val="24"/>
        </w:rPr>
        <w:t>公司及子公司提供</w:t>
      </w:r>
      <w:r w:rsidR="00871650">
        <w:rPr>
          <w:rFonts w:hint="eastAsia"/>
          <w:b/>
          <w:kern w:val="0"/>
          <w:sz w:val="24"/>
        </w:rPr>
        <w:t>对外</w:t>
      </w:r>
      <w:r w:rsidR="00E66E95">
        <w:rPr>
          <w:rFonts w:hint="eastAsia"/>
          <w:b/>
          <w:kern w:val="0"/>
          <w:sz w:val="24"/>
        </w:rPr>
        <w:t>担保</w:t>
      </w:r>
      <w:r>
        <w:rPr>
          <w:rFonts w:hint="eastAsia"/>
          <w:b/>
          <w:kern w:val="0"/>
          <w:sz w:val="24"/>
        </w:rPr>
        <w:t>的议案》；</w:t>
      </w:r>
    </w:p>
    <w:p w14:paraId="587F9BB2" w14:textId="2788DBF2" w:rsidR="000B65BC" w:rsidRDefault="00CC272D" w:rsidP="00B05A3F">
      <w:pPr>
        <w:spacing w:line="480" w:lineRule="exact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经审</w:t>
      </w:r>
      <w:r w:rsidR="00C77EAF">
        <w:rPr>
          <w:rFonts w:hint="eastAsia"/>
          <w:kern w:val="0"/>
          <w:sz w:val="24"/>
        </w:rPr>
        <w:t>核</w:t>
      </w:r>
      <w:r>
        <w:rPr>
          <w:rFonts w:hint="eastAsia"/>
          <w:kern w:val="0"/>
          <w:sz w:val="24"/>
        </w:rPr>
        <w:t>，</w:t>
      </w:r>
      <w:r w:rsidR="000B65BC">
        <w:rPr>
          <w:rFonts w:hint="eastAsia"/>
          <w:kern w:val="0"/>
          <w:sz w:val="24"/>
        </w:rPr>
        <w:t>监事会同意本次《</w:t>
      </w:r>
      <w:r w:rsidR="00E66E95">
        <w:rPr>
          <w:rFonts w:hint="eastAsia"/>
          <w:kern w:val="0"/>
          <w:sz w:val="24"/>
        </w:rPr>
        <w:t>关于</w:t>
      </w:r>
      <w:r w:rsidR="000B65BC">
        <w:rPr>
          <w:rFonts w:hint="eastAsia"/>
          <w:kern w:val="0"/>
          <w:sz w:val="24"/>
        </w:rPr>
        <w:t>公司及子公司提供</w:t>
      </w:r>
      <w:r w:rsidR="00871650">
        <w:rPr>
          <w:rFonts w:hint="eastAsia"/>
          <w:kern w:val="0"/>
          <w:sz w:val="24"/>
        </w:rPr>
        <w:t>对外</w:t>
      </w:r>
      <w:r w:rsidR="000B65BC">
        <w:rPr>
          <w:rFonts w:hint="eastAsia"/>
          <w:kern w:val="0"/>
          <w:sz w:val="24"/>
        </w:rPr>
        <w:t>担保的议案》，对外担保总额</w:t>
      </w:r>
      <w:r w:rsidR="008016DE">
        <w:rPr>
          <w:rFonts w:hint="eastAsia"/>
          <w:kern w:val="0"/>
          <w:sz w:val="24"/>
        </w:rPr>
        <w:t>不超过</w:t>
      </w:r>
      <w:r w:rsidR="000B65BC">
        <w:rPr>
          <w:rFonts w:hint="eastAsia"/>
          <w:kern w:val="0"/>
          <w:sz w:val="24"/>
        </w:rPr>
        <w:t>人民币</w:t>
      </w:r>
      <w:r w:rsidR="00726969">
        <w:rPr>
          <w:rFonts w:hint="eastAsia"/>
          <w:kern w:val="0"/>
          <w:sz w:val="24"/>
        </w:rPr>
        <w:t>40</w:t>
      </w:r>
      <w:r w:rsidR="00055A58" w:rsidRPr="00173385">
        <w:rPr>
          <w:kern w:val="0"/>
          <w:sz w:val="24"/>
        </w:rPr>
        <w:t>,</w:t>
      </w:r>
      <w:r w:rsidR="00726969">
        <w:rPr>
          <w:rFonts w:hint="eastAsia"/>
          <w:kern w:val="0"/>
          <w:sz w:val="24"/>
        </w:rPr>
        <w:t>798</w:t>
      </w:r>
      <w:r w:rsidR="000B65BC">
        <w:rPr>
          <w:rFonts w:hint="eastAsia"/>
          <w:kern w:val="0"/>
          <w:sz w:val="24"/>
        </w:rPr>
        <w:t>万元。公司及子公司无逾期对外担保、</w:t>
      </w:r>
      <w:r w:rsidR="000B65BC" w:rsidRPr="00D96EE3">
        <w:rPr>
          <w:rFonts w:hint="eastAsia"/>
          <w:color w:val="000000" w:themeColor="text1"/>
          <w:kern w:val="0"/>
          <w:sz w:val="24"/>
        </w:rPr>
        <w:t>无涉及诉讼的</w:t>
      </w:r>
      <w:r w:rsidR="000B65BC">
        <w:rPr>
          <w:rFonts w:hint="eastAsia"/>
          <w:kern w:val="0"/>
          <w:sz w:val="24"/>
        </w:rPr>
        <w:t>对外担保及因担保被判决败诉而应承担损失的情形。</w:t>
      </w:r>
    </w:p>
    <w:p w14:paraId="3B7DF116" w14:textId="486AA915" w:rsidR="001E262E" w:rsidRPr="00C77EAF" w:rsidRDefault="009012B9">
      <w:pPr>
        <w:spacing w:line="480" w:lineRule="exact"/>
        <w:ind w:firstLineChars="200" w:firstLine="480"/>
        <w:rPr>
          <w:rFonts w:asciiTheme="minorEastAsia" w:eastAsiaTheme="minorEastAsia" w:hAnsiTheme="minorEastAsia"/>
          <w:kern w:val="0"/>
          <w:sz w:val="24"/>
        </w:rPr>
      </w:pPr>
      <w:r w:rsidRPr="0043451F">
        <w:rPr>
          <w:rFonts w:hint="eastAsia"/>
          <w:kern w:val="0"/>
          <w:sz w:val="24"/>
        </w:rPr>
        <w:lastRenderedPageBreak/>
        <w:t>《关于公司</w:t>
      </w:r>
      <w:r>
        <w:rPr>
          <w:rFonts w:hint="eastAsia"/>
          <w:kern w:val="0"/>
          <w:sz w:val="24"/>
        </w:rPr>
        <w:t>及子公司提供对外担保</w:t>
      </w:r>
      <w:r w:rsidRPr="0043451F">
        <w:rPr>
          <w:rFonts w:hint="eastAsia"/>
          <w:kern w:val="0"/>
          <w:sz w:val="24"/>
        </w:rPr>
        <w:t>的公告》</w:t>
      </w:r>
      <w:r w:rsidR="001E262E" w:rsidRPr="0043451F">
        <w:rPr>
          <w:rFonts w:hint="eastAsia"/>
          <w:kern w:val="0"/>
          <w:sz w:val="24"/>
        </w:rPr>
        <w:t>详细内容请参见《证券时报》、《中国证券报》、《上海证券报》、《证券日报》及网站巨潮</w:t>
      </w:r>
      <w:r w:rsidR="001E262E" w:rsidRPr="00C77EAF">
        <w:rPr>
          <w:rFonts w:asciiTheme="minorEastAsia" w:eastAsiaTheme="minorEastAsia" w:hAnsiTheme="minorEastAsia" w:hint="eastAsia"/>
          <w:kern w:val="0"/>
          <w:sz w:val="24"/>
        </w:rPr>
        <w:t>资讯网（</w:t>
      </w:r>
      <w:r w:rsidR="001E262E" w:rsidRPr="00C77EAF">
        <w:rPr>
          <w:rFonts w:asciiTheme="minorEastAsia" w:eastAsiaTheme="minorEastAsia" w:hAnsiTheme="minorEastAsia"/>
          <w:kern w:val="0"/>
          <w:sz w:val="24"/>
        </w:rPr>
        <w:t>http://www.cninfo.com.cn</w:t>
      </w:r>
      <w:r w:rsidR="001E262E" w:rsidRPr="00C77EAF">
        <w:rPr>
          <w:rFonts w:asciiTheme="minorEastAsia" w:eastAsiaTheme="minorEastAsia" w:hAnsiTheme="minorEastAsia" w:hint="eastAsia"/>
          <w:kern w:val="0"/>
          <w:sz w:val="24"/>
        </w:rPr>
        <w:t>）。</w:t>
      </w:r>
    </w:p>
    <w:p w14:paraId="1DF1CD97" w14:textId="77777777" w:rsidR="009012B9" w:rsidRDefault="009012B9" w:rsidP="009012B9">
      <w:pPr>
        <w:spacing w:line="480" w:lineRule="exact"/>
        <w:ind w:firstLineChars="200" w:firstLine="480"/>
        <w:rPr>
          <w:rFonts w:asciiTheme="minorEastAsia" w:eastAsiaTheme="minorEastAsia" w:hAnsiTheme="minorEastAsia"/>
          <w:spacing w:val="-3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本议案尚需提交股东大会审议，并</w:t>
      </w:r>
      <w:r>
        <w:rPr>
          <w:rFonts w:asciiTheme="minorEastAsia" w:eastAsiaTheme="minorEastAsia" w:hAnsiTheme="minorEastAsia" w:hint="eastAsia"/>
          <w:spacing w:val="-3"/>
          <w:sz w:val="24"/>
        </w:rPr>
        <w:t>须经出席股东大会的股东所持有效表决权的三分之二以上表决通过。</w:t>
      </w:r>
    </w:p>
    <w:p w14:paraId="3315BF06" w14:textId="754200C8" w:rsidR="000136C7" w:rsidRDefault="000B65BC" w:rsidP="00AC4827">
      <w:pPr>
        <w:spacing w:line="480" w:lineRule="exact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表决结果：同意</w:t>
      </w:r>
      <w:r>
        <w:rPr>
          <w:kern w:val="0"/>
          <w:sz w:val="24"/>
        </w:rPr>
        <w:t>3</w:t>
      </w:r>
      <w:r>
        <w:rPr>
          <w:rFonts w:hint="eastAsia"/>
          <w:kern w:val="0"/>
          <w:sz w:val="24"/>
        </w:rPr>
        <w:t>票，反对</w:t>
      </w:r>
      <w:r>
        <w:rPr>
          <w:kern w:val="0"/>
          <w:sz w:val="24"/>
        </w:rPr>
        <w:t>0</w:t>
      </w:r>
      <w:r>
        <w:rPr>
          <w:rFonts w:hint="eastAsia"/>
          <w:kern w:val="0"/>
          <w:sz w:val="24"/>
        </w:rPr>
        <w:t>票，弃权</w:t>
      </w:r>
      <w:r>
        <w:rPr>
          <w:kern w:val="0"/>
          <w:sz w:val="24"/>
        </w:rPr>
        <w:t>0</w:t>
      </w:r>
      <w:r>
        <w:rPr>
          <w:rFonts w:hint="eastAsia"/>
          <w:kern w:val="0"/>
          <w:sz w:val="24"/>
        </w:rPr>
        <w:t>票。</w:t>
      </w:r>
    </w:p>
    <w:p w14:paraId="0B5F51B7" w14:textId="35EBAE7B" w:rsidR="00E74018" w:rsidRPr="000136C7" w:rsidRDefault="00507D90" w:rsidP="00B05A3F">
      <w:pPr>
        <w:pStyle w:val="1"/>
        <w:numPr>
          <w:ilvl w:val="0"/>
          <w:numId w:val="1"/>
        </w:numPr>
        <w:spacing w:beforeLines="50" w:before="156" w:line="480" w:lineRule="exact"/>
        <w:ind w:left="990" w:firstLineChars="0" w:hanging="510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备查文件</w:t>
      </w:r>
    </w:p>
    <w:p w14:paraId="24302171" w14:textId="25EC612E" w:rsidR="00B06D90" w:rsidRDefault="00AA676E" w:rsidP="000D0361">
      <w:pPr>
        <w:pStyle w:val="1"/>
        <w:numPr>
          <w:ilvl w:val="0"/>
          <w:numId w:val="2"/>
        </w:numPr>
        <w:spacing w:beforeLines="50" w:before="156" w:line="360" w:lineRule="auto"/>
        <w:ind w:left="777" w:firstLineChars="0" w:hanging="357"/>
        <w:rPr>
          <w:kern w:val="0"/>
          <w:sz w:val="24"/>
        </w:rPr>
      </w:pPr>
      <w:r>
        <w:rPr>
          <w:rFonts w:hint="eastAsia"/>
          <w:kern w:val="0"/>
          <w:sz w:val="24"/>
        </w:rPr>
        <w:t>经与会监事签字并加盖监事会印章的监事会决议。</w:t>
      </w:r>
    </w:p>
    <w:p w14:paraId="610BC8FA" w14:textId="72709B17" w:rsidR="006F18C2" w:rsidRDefault="00507D90" w:rsidP="00726969">
      <w:pPr>
        <w:pStyle w:val="1"/>
        <w:spacing w:beforeLines="50" w:before="156" w:line="360" w:lineRule="auto"/>
        <w:ind w:firstLineChars="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特此公告。</w:t>
      </w:r>
    </w:p>
    <w:p w14:paraId="7378C40D" w14:textId="77777777" w:rsidR="00DF0D83" w:rsidRDefault="00DF0D83" w:rsidP="009D79A1">
      <w:pPr>
        <w:pStyle w:val="1"/>
        <w:spacing w:line="360" w:lineRule="auto"/>
        <w:ind w:firstLineChars="0"/>
        <w:jc w:val="left"/>
        <w:rPr>
          <w:kern w:val="0"/>
          <w:sz w:val="24"/>
        </w:rPr>
      </w:pPr>
    </w:p>
    <w:p w14:paraId="221D116D" w14:textId="77777777" w:rsidR="00544CC2" w:rsidRDefault="00507D90">
      <w:pPr>
        <w:spacing w:line="360" w:lineRule="auto"/>
        <w:ind w:firstLineChars="200" w:firstLine="48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厦门万里石股份有限公司监事会</w:t>
      </w:r>
    </w:p>
    <w:p w14:paraId="32373E3B" w14:textId="4BC7804A" w:rsidR="00544CC2" w:rsidRDefault="008A7B11" w:rsidP="0013423D">
      <w:pPr>
        <w:spacing w:line="360" w:lineRule="auto"/>
        <w:ind w:firstLineChars="200" w:firstLine="480"/>
        <w:jc w:val="right"/>
      </w:pPr>
      <w:r>
        <w:rPr>
          <w:kern w:val="0"/>
          <w:sz w:val="24"/>
        </w:rPr>
        <w:t>20</w:t>
      </w:r>
      <w:r w:rsidR="00566A24">
        <w:rPr>
          <w:rFonts w:hint="eastAsia"/>
          <w:kern w:val="0"/>
          <w:sz w:val="24"/>
        </w:rPr>
        <w:t>20</w:t>
      </w:r>
      <w:r w:rsidR="00507D90">
        <w:rPr>
          <w:rFonts w:hint="eastAsia"/>
          <w:kern w:val="0"/>
          <w:sz w:val="24"/>
        </w:rPr>
        <w:t>年</w:t>
      </w:r>
      <w:r w:rsidR="00566A24">
        <w:rPr>
          <w:rFonts w:hint="eastAsia"/>
          <w:kern w:val="0"/>
          <w:sz w:val="24"/>
        </w:rPr>
        <w:t>1</w:t>
      </w:r>
      <w:r w:rsidR="00507D90">
        <w:rPr>
          <w:rFonts w:hint="eastAsia"/>
          <w:kern w:val="0"/>
          <w:sz w:val="24"/>
        </w:rPr>
        <w:t>月</w:t>
      </w:r>
      <w:r w:rsidR="00C26C8C">
        <w:rPr>
          <w:rFonts w:hint="eastAsia"/>
          <w:kern w:val="0"/>
          <w:sz w:val="24"/>
        </w:rPr>
        <w:t>2</w:t>
      </w:r>
      <w:r w:rsidR="00566A24">
        <w:rPr>
          <w:rFonts w:hint="eastAsia"/>
          <w:kern w:val="0"/>
          <w:sz w:val="24"/>
        </w:rPr>
        <w:t>1</w:t>
      </w:r>
      <w:r w:rsidR="00507D90">
        <w:rPr>
          <w:rFonts w:hint="eastAsia"/>
          <w:kern w:val="0"/>
          <w:sz w:val="24"/>
        </w:rPr>
        <w:t>日</w:t>
      </w:r>
    </w:p>
    <w:sectPr w:rsidR="00544CC2" w:rsidSect="00CF66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D47EEF" w15:done="0"/>
  <w15:commentEx w15:paraId="7DB3224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D47EEF" w16cid:durableId="1E11A07B"/>
  <w16cid:commentId w16cid:paraId="7DB32245" w16cid:durableId="1E11A2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A45D0" w14:textId="77777777" w:rsidR="00CC272D" w:rsidRDefault="00CC272D" w:rsidP="00341D60">
      <w:r>
        <w:separator/>
      </w:r>
    </w:p>
  </w:endnote>
  <w:endnote w:type="continuationSeparator" w:id="0">
    <w:p w14:paraId="2DB934B0" w14:textId="77777777" w:rsidR="00CC272D" w:rsidRDefault="00CC272D" w:rsidP="0034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F0C47" w14:textId="77777777" w:rsidR="00CC272D" w:rsidRDefault="00CC272D" w:rsidP="00341D60">
      <w:r>
        <w:separator/>
      </w:r>
    </w:p>
  </w:footnote>
  <w:footnote w:type="continuationSeparator" w:id="0">
    <w:p w14:paraId="665707E4" w14:textId="77777777" w:rsidR="00CC272D" w:rsidRDefault="00CC272D" w:rsidP="00341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B7C"/>
    <w:multiLevelType w:val="hybridMultilevel"/>
    <w:tmpl w:val="288613EA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1DDC3B56"/>
    <w:multiLevelType w:val="hybridMultilevel"/>
    <w:tmpl w:val="1C483EF2"/>
    <w:lvl w:ilvl="0" w:tplc="0409000F">
      <w:start w:val="1"/>
      <w:numFmt w:val="decimal"/>
      <w:lvlText w:val="%1."/>
      <w:lvlJc w:val="left"/>
      <w:pPr>
        <w:ind w:left="2162" w:hanging="420"/>
      </w:pPr>
    </w:lvl>
    <w:lvl w:ilvl="1" w:tplc="04090019" w:tentative="1">
      <w:start w:val="1"/>
      <w:numFmt w:val="lowerLetter"/>
      <w:lvlText w:val="%2)"/>
      <w:lvlJc w:val="left"/>
      <w:pPr>
        <w:ind w:left="2582" w:hanging="420"/>
      </w:pPr>
    </w:lvl>
    <w:lvl w:ilvl="2" w:tplc="0409001B" w:tentative="1">
      <w:start w:val="1"/>
      <w:numFmt w:val="lowerRoman"/>
      <w:lvlText w:val="%3."/>
      <w:lvlJc w:val="right"/>
      <w:pPr>
        <w:ind w:left="3002" w:hanging="420"/>
      </w:pPr>
    </w:lvl>
    <w:lvl w:ilvl="3" w:tplc="0409000F" w:tentative="1">
      <w:start w:val="1"/>
      <w:numFmt w:val="decimal"/>
      <w:lvlText w:val="%4."/>
      <w:lvlJc w:val="left"/>
      <w:pPr>
        <w:ind w:left="3422" w:hanging="420"/>
      </w:pPr>
    </w:lvl>
    <w:lvl w:ilvl="4" w:tplc="04090019" w:tentative="1">
      <w:start w:val="1"/>
      <w:numFmt w:val="lowerLetter"/>
      <w:lvlText w:val="%5)"/>
      <w:lvlJc w:val="left"/>
      <w:pPr>
        <w:ind w:left="3842" w:hanging="420"/>
      </w:pPr>
    </w:lvl>
    <w:lvl w:ilvl="5" w:tplc="0409001B" w:tentative="1">
      <w:start w:val="1"/>
      <w:numFmt w:val="lowerRoman"/>
      <w:lvlText w:val="%6."/>
      <w:lvlJc w:val="right"/>
      <w:pPr>
        <w:ind w:left="4262" w:hanging="420"/>
      </w:pPr>
    </w:lvl>
    <w:lvl w:ilvl="6" w:tplc="0409000F" w:tentative="1">
      <w:start w:val="1"/>
      <w:numFmt w:val="decimal"/>
      <w:lvlText w:val="%7."/>
      <w:lvlJc w:val="left"/>
      <w:pPr>
        <w:ind w:left="4682" w:hanging="420"/>
      </w:pPr>
    </w:lvl>
    <w:lvl w:ilvl="7" w:tplc="04090019" w:tentative="1">
      <w:start w:val="1"/>
      <w:numFmt w:val="lowerLetter"/>
      <w:lvlText w:val="%8)"/>
      <w:lvlJc w:val="left"/>
      <w:pPr>
        <w:ind w:left="5102" w:hanging="420"/>
      </w:pPr>
    </w:lvl>
    <w:lvl w:ilvl="8" w:tplc="0409001B" w:tentative="1">
      <w:start w:val="1"/>
      <w:numFmt w:val="lowerRoman"/>
      <w:lvlText w:val="%9."/>
      <w:lvlJc w:val="right"/>
      <w:pPr>
        <w:ind w:left="5522" w:hanging="420"/>
      </w:pPr>
    </w:lvl>
  </w:abstractNum>
  <w:abstractNum w:abstractNumId="2">
    <w:nsid w:val="1F826A20"/>
    <w:multiLevelType w:val="hybridMultilevel"/>
    <w:tmpl w:val="2974B01C"/>
    <w:lvl w:ilvl="0" w:tplc="0409000F">
      <w:start w:val="1"/>
      <w:numFmt w:val="decimal"/>
      <w:lvlText w:val="%1."/>
      <w:lvlJc w:val="left"/>
      <w:pPr>
        <w:ind w:left="3422" w:hanging="420"/>
      </w:pPr>
    </w:lvl>
    <w:lvl w:ilvl="1" w:tplc="04090019" w:tentative="1">
      <w:start w:val="1"/>
      <w:numFmt w:val="lowerLetter"/>
      <w:lvlText w:val="%2)"/>
      <w:lvlJc w:val="left"/>
      <w:pPr>
        <w:ind w:left="3842" w:hanging="420"/>
      </w:pPr>
    </w:lvl>
    <w:lvl w:ilvl="2" w:tplc="0409001B" w:tentative="1">
      <w:start w:val="1"/>
      <w:numFmt w:val="lowerRoman"/>
      <w:lvlText w:val="%3."/>
      <w:lvlJc w:val="right"/>
      <w:pPr>
        <w:ind w:left="4262" w:hanging="420"/>
      </w:pPr>
    </w:lvl>
    <w:lvl w:ilvl="3" w:tplc="0409000F" w:tentative="1">
      <w:start w:val="1"/>
      <w:numFmt w:val="decimal"/>
      <w:lvlText w:val="%4."/>
      <w:lvlJc w:val="left"/>
      <w:pPr>
        <w:ind w:left="4682" w:hanging="420"/>
      </w:pPr>
    </w:lvl>
    <w:lvl w:ilvl="4" w:tplc="04090019" w:tentative="1">
      <w:start w:val="1"/>
      <w:numFmt w:val="lowerLetter"/>
      <w:lvlText w:val="%5)"/>
      <w:lvlJc w:val="left"/>
      <w:pPr>
        <w:ind w:left="5102" w:hanging="420"/>
      </w:pPr>
    </w:lvl>
    <w:lvl w:ilvl="5" w:tplc="0409001B" w:tentative="1">
      <w:start w:val="1"/>
      <w:numFmt w:val="lowerRoman"/>
      <w:lvlText w:val="%6."/>
      <w:lvlJc w:val="right"/>
      <w:pPr>
        <w:ind w:left="5522" w:hanging="420"/>
      </w:pPr>
    </w:lvl>
    <w:lvl w:ilvl="6" w:tplc="0409000F" w:tentative="1">
      <w:start w:val="1"/>
      <w:numFmt w:val="decimal"/>
      <w:lvlText w:val="%7."/>
      <w:lvlJc w:val="left"/>
      <w:pPr>
        <w:ind w:left="5942" w:hanging="420"/>
      </w:pPr>
    </w:lvl>
    <w:lvl w:ilvl="7" w:tplc="04090019" w:tentative="1">
      <w:start w:val="1"/>
      <w:numFmt w:val="lowerLetter"/>
      <w:lvlText w:val="%8)"/>
      <w:lvlJc w:val="left"/>
      <w:pPr>
        <w:ind w:left="6362" w:hanging="420"/>
      </w:pPr>
    </w:lvl>
    <w:lvl w:ilvl="8" w:tplc="0409001B" w:tentative="1">
      <w:start w:val="1"/>
      <w:numFmt w:val="lowerRoman"/>
      <w:lvlText w:val="%9."/>
      <w:lvlJc w:val="right"/>
      <w:pPr>
        <w:ind w:left="6782" w:hanging="420"/>
      </w:pPr>
    </w:lvl>
  </w:abstractNum>
  <w:abstractNum w:abstractNumId="3">
    <w:nsid w:val="2B360196"/>
    <w:multiLevelType w:val="hybridMultilevel"/>
    <w:tmpl w:val="F56E0FF0"/>
    <w:lvl w:ilvl="0" w:tplc="0409000F">
      <w:start w:val="1"/>
      <w:numFmt w:val="decimal"/>
      <w:lvlText w:val="%1."/>
      <w:lvlJc w:val="left"/>
      <w:pPr>
        <w:ind w:left="2162" w:hanging="420"/>
      </w:pPr>
    </w:lvl>
    <w:lvl w:ilvl="1" w:tplc="04090019" w:tentative="1">
      <w:start w:val="1"/>
      <w:numFmt w:val="lowerLetter"/>
      <w:lvlText w:val="%2)"/>
      <w:lvlJc w:val="left"/>
      <w:pPr>
        <w:ind w:left="2582" w:hanging="420"/>
      </w:pPr>
    </w:lvl>
    <w:lvl w:ilvl="2" w:tplc="0409001B" w:tentative="1">
      <w:start w:val="1"/>
      <w:numFmt w:val="lowerRoman"/>
      <w:lvlText w:val="%3."/>
      <w:lvlJc w:val="right"/>
      <w:pPr>
        <w:ind w:left="3002" w:hanging="420"/>
      </w:pPr>
    </w:lvl>
    <w:lvl w:ilvl="3" w:tplc="0409000F" w:tentative="1">
      <w:start w:val="1"/>
      <w:numFmt w:val="decimal"/>
      <w:lvlText w:val="%4."/>
      <w:lvlJc w:val="left"/>
      <w:pPr>
        <w:ind w:left="3422" w:hanging="420"/>
      </w:pPr>
    </w:lvl>
    <w:lvl w:ilvl="4" w:tplc="04090019" w:tentative="1">
      <w:start w:val="1"/>
      <w:numFmt w:val="lowerLetter"/>
      <w:lvlText w:val="%5)"/>
      <w:lvlJc w:val="left"/>
      <w:pPr>
        <w:ind w:left="3842" w:hanging="420"/>
      </w:pPr>
    </w:lvl>
    <w:lvl w:ilvl="5" w:tplc="0409001B" w:tentative="1">
      <w:start w:val="1"/>
      <w:numFmt w:val="lowerRoman"/>
      <w:lvlText w:val="%6."/>
      <w:lvlJc w:val="right"/>
      <w:pPr>
        <w:ind w:left="4262" w:hanging="420"/>
      </w:pPr>
    </w:lvl>
    <w:lvl w:ilvl="6" w:tplc="0409000F" w:tentative="1">
      <w:start w:val="1"/>
      <w:numFmt w:val="decimal"/>
      <w:lvlText w:val="%7."/>
      <w:lvlJc w:val="left"/>
      <w:pPr>
        <w:ind w:left="4682" w:hanging="420"/>
      </w:pPr>
    </w:lvl>
    <w:lvl w:ilvl="7" w:tplc="04090019" w:tentative="1">
      <w:start w:val="1"/>
      <w:numFmt w:val="lowerLetter"/>
      <w:lvlText w:val="%8)"/>
      <w:lvlJc w:val="left"/>
      <w:pPr>
        <w:ind w:left="5102" w:hanging="420"/>
      </w:pPr>
    </w:lvl>
    <w:lvl w:ilvl="8" w:tplc="0409001B" w:tentative="1">
      <w:start w:val="1"/>
      <w:numFmt w:val="lowerRoman"/>
      <w:lvlText w:val="%9."/>
      <w:lvlJc w:val="right"/>
      <w:pPr>
        <w:ind w:left="5522" w:hanging="420"/>
      </w:pPr>
    </w:lvl>
  </w:abstractNum>
  <w:abstractNum w:abstractNumId="4">
    <w:nsid w:val="30212634"/>
    <w:multiLevelType w:val="multilevel"/>
    <w:tmpl w:val="30212634"/>
    <w:lvl w:ilvl="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BAE3A08"/>
    <w:multiLevelType w:val="hybridMultilevel"/>
    <w:tmpl w:val="12548AA8"/>
    <w:lvl w:ilvl="0" w:tplc="0409000F">
      <w:start w:val="1"/>
      <w:numFmt w:val="decimal"/>
      <w:lvlText w:val="%1."/>
      <w:lvlJc w:val="left"/>
      <w:pPr>
        <w:ind w:left="2162" w:hanging="420"/>
      </w:pPr>
    </w:lvl>
    <w:lvl w:ilvl="1" w:tplc="04090019" w:tentative="1">
      <w:start w:val="1"/>
      <w:numFmt w:val="lowerLetter"/>
      <w:lvlText w:val="%2)"/>
      <w:lvlJc w:val="left"/>
      <w:pPr>
        <w:ind w:left="2582" w:hanging="420"/>
      </w:pPr>
    </w:lvl>
    <w:lvl w:ilvl="2" w:tplc="0409001B" w:tentative="1">
      <w:start w:val="1"/>
      <w:numFmt w:val="lowerRoman"/>
      <w:lvlText w:val="%3."/>
      <w:lvlJc w:val="right"/>
      <w:pPr>
        <w:ind w:left="3002" w:hanging="420"/>
      </w:pPr>
    </w:lvl>
    <w:lvl w:ilvl="3" w:tplc="0409000F" w:tentative="1">
      <w:start w:val="1"/>
      <w:numFmt w:val="decimal"/>
      <w:lvlText w:val="%4."/>
      <w:lvlJc w:val="left"/>
      <w:pPr>
        <w:ind w:left="3422" w:hanging="420"/>
      </w:pPr>
    </w:lvl>
    <w:lvl w:ilvl="4" w:tplc="04090019" w:tentative="1">
      <w:start w:val="1"/>
      <w:numFmt w:val="lowerLetter"/>
      <w:lvlText w:val="%5)"/>
      <w:lvlJc w:val="left"/>
      <w:pPr>
        <w:ind w:left="3842" w:hanging="420"/>
      </w:pPr>
    </w:lvl>
    <w:lvl w:ilvl="5" w:tplc="0409001B" w:tentative="1">
      <w:start w:val="1"/>
      <w:numFmt w:val="lowerRoman"/>
      <w:lvlText w:val="%6."/>
      <w:lvlJc w:val="right"/>
      <w:pPr>
        <w:ind w:left="4262" w:hanging="420"/>
      </w:pPr>
    </w:lvl>
    <w:lvl w:ilvl="6" w:tplc="0409000F" w:tentative="1">
      <w:start w:val="1"/>
      <w:numFmt w:val="decimal"/>
      <w:lvlText w:val="%7."/>
      <w:lvlJc w:val="left"/>
      <w:pPr>
        <w:ind w:left="4682" w:hanging="420"/>
      </w:pPr>
    </w:lvl>
    <w:lvl w:ilvl="7" w:tplc="04090019" w:tentative="1">
      <w:start w:val="1"/>
      <w:numFmt w:val="lowerLetter"/>
      <w:lvlText w:val="%8)"/>
      <w:lvlJc w:val="left"/>
      <w:pPr>
        <w:ind w:left="5102" w:hanging="420"/>
      </w:pPr>
    </w:lvl>
    <w:lvl w:ilvl="8" w:tplc="0409001B" w:tentative="1">
      <w:start w:val="1"/>
      <w:numFmt w:val="lowerRoman"/>
      <w:lvlText w:val="%9."/>
      <w:lvlJc w:val="right"/>
      <w:pPr>
        <w:ind w:left="5522" w:hanging="420"/>
      </w:pPr>
    </w:lvl>
  </w:abstractNum>
  <w:abstractNum w:abstractNumId="6">
    <w:nsid w:val="4C871133"/>
    <w:multiLevelType w:val="multilevel"/>
    <w:tmpl w:val="4C871133"/>
    <w:lvl w:ilvl="0">
      <w:start w:val="1"/>
      <w:numFmt w:val="chineseCountingThousand"/>
      <w:lvlText w:val="%1、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4E572373"/>
    <w:multiLevelType w:val="hybridMultilevel"/>
    <w:tmpl w:val="6B169B28"/>
    <w:lvl w:ilvl="0" w:tplc="0409000F">
      <w:start w:val="1"/>
      <w:numFmt w:val="decimal"/>
      <w:lvlText w:val="%1."/>
      <w:lvlJc w:val="left"/>
      <w:pPr>
        <w:ind w:left="2162" w:hanging="420"/>
      </w:pPr>
    </w:lvl>
    <w:lvl w:ilvl="1" w:tplc="04090019" w:tentative="1">
      <w:start w:val="1"/>
      <w:numFmt w:val="lowerLetter"/>
      <w:lvlText w:val="%2)"/>
      <w:lvlJc w:val="left"/>
      <w:pPr>
        <w:ind w:left="2582" w:hanging="420"/>
      </w:pPr>
    </w:lvl>
    <w:lvl w:ilvl="2" w:tplc="0409001B" w:tentative="1">
      <w:start w:val="1"/>
      <w:numFmt w:val="lowerRoman"/>
      <w:lvlText w:val="%3."/>
      <w:lvlJc w:val="right"/>
      <w:pPr>
        <w:ind w:left="3002" w:hanging="420"/>
      </w:pPr>
    </w:lvl>
    <w:lvl w:ilvl="3" w:tplc="0409000F" w:tentative="1">
      <w:start w:val="1"/>
      <w:numFmt w:val="decimal"/>
      <w:lvlText w:val="%4."/>
      <w:lvlJc w:val="left"/>
      <w:pPr>
        <w:ind w:left="3422" w:hanging="420"/>
      </w:pPr>
    </w:lvl>
    <w:lvl w:ilvl="4" w:tplc="04090019" w:tentative="1">
      <w:start w:val="1"/>
      <w:numFmt w:val="lowerLetter"/>
      <w:lvlText w:val="%5)"/>
      <w:lvlJc w:val="left"/>
      <w:pPr>
        <w:ind w:left="3842" w:hanging="420"/>
      </w:pPr>
    </w:lvl>
    <w:lvl w:ilvl="5" w:tplc="0409001B" w:tentative="1">
      <w:start w:val="1"/>
      <w:numFmt w:val="lowerRoman"/>
      <w:lvlText w:val="%6."/>
      <w:lvlJc w:val="right"/>
      <w:pPr>
        <w:ind w:left="4262" w:hanging="420"/>
      </w:pPr>
    </w:lvl>
    <w:lvl w:ilvl="6" w:tplc="0409000F" w:tentative="1">
      <w:start w:val="1"/>
      <w:numFmt w:val="decimal"/>
      <w:lvlText w:val="%7."/>
      <w:lvlJc w:val="left"/>
      <w:pPr>
        <w:ind w:left="4682" w:hanging="420"/>
      </w:pPr>
    </w:lvl>
    <w:lvl w:ilvl="7" w:tplc="04090019" w:tentative="1">
      <w:start w:val="1"/>
      <w:numFmt w:val="lowerLetter"/>
      <w:lvlText w:val="%8)"/>
      <w:lvlJc w:val="left"/>
      <w:pPr>
        <w:ind w:left="5102" w:hanging="420"/>
      </w:pPr>
    </w:lvl>
    <w:lvl w:ilvl="8" w:tplc="0409001B" w:tentative="1">
      <w:start w:val="1"/>
      <w:numFmt w:val="lowerRoman"/>
      <w:lvlText w:val="%9."/>
      <w:lvlJc w:val="right"/>
      <w:pPr>
        <w:ind w:left="5522" w:hanging="420"/>
      </w:pPr>
    </w:lvl>
  </w:abstractNum>
  <w:abstractNum w:abstractNumId="8">
    <w:nsid w:val="633F2C23"/>
    <w:multiLevelType w:val="hybridMultilevel"/>
    <w:tmpl w:val="FBCC7C46"/>
    <w:lvl w:ilvl="0" w:tplc="0409000F">
      <w:start w:val="1"/>
      <w:numFmt w:val="decimal"/>
      <w:lvlText w:val="%1."/>
      <w:lvlJc w:val="left"/>
      <w:pPr>
        <w:ind w:left="2162" w:hanging="420"/>
      </w:pPr>
    </w:lvl>
    <w:lvl w:ilvl="1" w:tplc="04090019" w:tentative="1">
      <w:start w:val="1"/>
      <w:numFmt w:val="lowerLetter"/>
      <w:lvlText w:val="%2)"/>
      <w:lvlJc w:val="left"/>
      <w:pPr>
        <w:ind w:left="2582" w:hanging="420"/>
      </w:pPr>
    </w:lvl>
    <w:lvl w:ilvl="2" w:tplc="0409001B" w:tentative="1">
      <w:start w:val="1"/>
      <w:numFmt w:val="lowerRoman"/>
      <w:lvlText w:val="%3."/>
      <w:lvlJc w:val="right"/>
      <w:pPr>
        <w:ind w:left="3002" w:hanging="420"/>
      </w:pPr>
    </w:lvl>
    <w:lvl w:ilvl="3" w:tplc="0409000F" w:tentative="1">
      <w:start w:val="1"/>
      <w:numFmt w:val="decimal"/>
      <w:lvlText w:val="%4."/>
      <w:lvlJc w:val="left"/>
      <w:pPr>
        <w:ind w:left="3422" w:hanging="420"/>
      </w:pPr>
    </w:lvl>
    <w:lvl w:ilvl="4" w:tplc="04090019" w:tentative="1">
      <w:start w:val="1"/>
      <w:numFmt w:val="lowerLetter"/>
      <w:lvlText w:val="%5)"/>
      <w:lvlJc w:val="left"/>
      <w:pPr>
        <w:ind w:left="3842" w:hanging="420"/>
      </w:pPr>
    </w:lvl>
    <w:lvl w:ilvl="5" w:tplc="0409001B" w:tentative="1">
      <w:start w:val="1"/>
      <w:numFmt w:val="lowerRoman"/>
      <w:lvlText w:val="%6."/>
      <w:lvlJc w:val="right"/>
      <w:pPr>
        <w:ind w:left="4262" w:hanging="420"/>
      </w:pPr>
    </w:lvl>
    <w:lvl w:ilvl="6" w:tplc="0409000F" w:tentative="1">
      <w:start w:val="1"/>
      <w:numFmt w:val="decimal"/>
      <w:lvlText w:val="%7."/>
      <w:lvlJc w:val="left"/>
      <w:pPr>
        <w:ind w:left="4682" w:hanging="420"/>
      </w:pPr>
    </w:lvl>
    <w:lvl w:ilvl="7" w:tplc="04090019" w:tentative="1">
      <w:start w:val="1"/>
      <w:numFmt w:val="lowerLetter"/>
      <w:lvlText w:val="%8)"/>
      <w:lvlJc w:val="left"/>
      <w:pPr>
        <w:ind w:left="5102" w:hanging="420"/>
      </w:pPr>
    </w:lvl>
    <w:lvl w:ilvl="8" w:tplc="0409001B" w:tentative="1">
      <w:start w:val="1"/>
      <w:numFmt w:val="lowerRoman"/>
      <w:lvlText w:val="%9."/>
      <w:lvlJc w:val="right"/>
      <w:pPr>
        <w:ind w:left="5522" w:hanging="420"/>
      </w:pPr>
    </w:lvl>
  </w:abstractNum>
  <w:abstractNum w:abstractNumId="9">
    <w:nsid w:val="72A87575"/>
    <w:multiLevelType w:val="hybridMultilevel"/>
    <w:tmpl w:val="BCC0AB28"/>
    <w:lvl w:ilvl="0" w:tplc="0409000F">
      <w:start w:val="1"/>
      <w:numFmt w:val="decimal"/>
      <w:lvlText w:val="%1."/>
      <w:lvlJc w:val="left"/>
      <w:pPr>
        <w:ind w:left="2162" w:hanging="420"/>
      </w:pPr>
    </w:lvl>
    <w:lvl w:ilvl="1" w:tplc="04090019" w:tentative="1">
      <w:start w:val="1"/>
      <w:numFmt w:val="lowerLetter"/>
      <w:lvlText w:val="%2)"/>
      <w:lvlJc w:val="left"/>
      <w:pPr>
        <w:ind w:left="2582" w:hanging="420"/>
      </w:pPr>
    </w:lvl>
    <w:lvl w:ilvl="2" w:tplc="0409001B" w:tentative="1">
      <w:start w:val="1"/>
      <w:numFmt w:val="lowerRoman"/>
      <w:lvlText w:val="%3."/>
      <w:lvlJc w:val="right"/>
      <w:pPr>
        <w:ind w:left="3002" w:hanging="420"/>
      </w:pPr>
    </w:lvl>
    <w:lvl w:ilvl="3" w:tplc="0409000F" w:tentative="1">
      <w:start w:val="1"/>
      <w:numFmt w:val="decimal"/>
      <w:lvlText w:val="%4."/>
      <w:lvlJc w:val="left"/>
      <w:pPr>
        <w:ind w:left="3422" w:hanging="420"/>
      </w:pPr>
    </w:lvl>
    <w:lvl w:ilvl="4" w:tplc="04090019" w:tentative="1">
      <w:start w:val="1"/>
      <w:numFmt w:val="lowerLetter"/>
      <w:lvlText w:val="%5)"/>
      <w:lvlJc w:val="left"/>
      <w:pPr>
        <w:ind w:left="3842" w:hanging="420"/>
      </w:pPr>
    </w:lvl>
    <w:lvl w:ilvl="5" w:tplc="0409001B" w:tentative="1">
      <w:start w:val="1"/>
      <w:numFmt w:val="lowerRoman"/>
      <w:lvlText w:val="%6."/>
      <w:lvlJc w:val="right"/>
      <w:pPr>
        <w:ind w:left="4262" w:hanging="420"/>
      </w:pPr>
    </w:lvl>
    <w:lvl w:ilvl="6" w:tplc="0409000F" w:tentative="1">
      <w:start w:val="1"/>
      <w:numFmt w:val="decimal"/>
      <w:lvlText w:val="%7."/>
      <w:lvlJc w:val="left"/>
      <w:pPr>
        <w:ind w:left="4682" w:hanging="420"/>
      </w:pPr>
    </w:lvl>
    <w:lvl w:ilvl="7" w:tplc="04090019" w:tentative="1">
      <w:start w:val="1"/>
      <w:numFmt w:val="lowerLetter"/>
      <w:lvlText w:val="%8)"/>
      <w:lvlJc w:val="left"/>
      <w:pPr>
        <w:ind w:left="5102" w:hanging="420"/>
      </w:pPr>
    </w:lvl>
    <w:lvl w:ilvl="8" w:tplc="0409001B" w:tentative="1">
      <w:start w:val="1"/>
      <w:numFmt w:val="lowerRoman"/>
      <w:lvlText w:val="%9."/>
      <w:lvlJc w:val="right"/>
      <w:pPr>
        <w:ind w:left="5522" w:hanging="420"/>
      </w:pPr>
    </w:lvl>
  </w:abstractNum>
  <w:abstractNum w:abstractNumId="10">
    <w:nsid w:val="7BB70090"/>
    <w:multiLevelType w:val="hybridMultilevel"/>
    <w:tmpl w:val="2814FE76"/>
    <w:lvl w:ilvl="0" w:tplc="CCDCB110">
      <w:start w:val="1"/>
      <w:numFmt w:val="decimal"/>
      <w:lvlText w:val="%1．"/>
      <w:lvlJc w:val="left"/>
      <w:pPr>
        <w:ind w:left="855" w:hanging="37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faith">
    <w15:presenceInfo w15:providerId="None" w15:userId="infai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28"/>
    <w:rsid w:val="00000B7A"/>
    <w:rsid w:val="00003FA9"/>
    <w:rsid w:val="000054B6"/>
    <w:rsid w:val="000136C7"/>
    <w:rsid w:val="00020C8B"/>
    <w:rsid w:val="00035665"/>
    <w:rsid w:val="00042987"/>
    <w:rsid w:val="00046A35"/>
    <w:rsid w:val="00047CC6"/>
    <w:rsid w:val="00054696"/>
    <w:rsid w:val="000547B7"/>
    <w:rsid w:val="00055A58"/>
    <w:rsid w:val="0008124C"/>
    <w:rsid w:val="00082D67"/>
    <w:rsid w:val="00092D0B"/>
    <w:rsid w:val="000A6441"/>
    <w:rsid w:val="000B000C"/>
    <w:rsid w:val="000B593C"/>
    <w:rsid w:val="000B65BC"/>
    <w:rsid w:val="000C2B8C"/>
    <w:rsid w:val="000D0361"/>
    <w:rsid w:val="000D26F9"/>
    <w:rsid w:val="000D6B60"/>
    <w:rsid w:val="000E389D"/>
    <w:rsid w:val="000E5263"/>
    <w:rsid w:val="000E7F02"/>
    <w:rsid w:val="000F3F29"/>
    <w:rsid w:val="00112E9F"/>
    <w:rsid w:val="00114C90"/>
    <w:rsid w:val="00133D4C"/>
    <w:rsid w:val="0013423D"/>
    <w:rsid w:val="00144429"/>
    <w:rsid w:val="00145DC0"/>
    <w:rsid w:val="001555AF"/>
    <w:rsid w:val="00166721"/>
    <w:rsid w:val="00173385"/>
    <w:rsid w:val="001759A4"/>
    <w:rsid w:val="00181E46"/>
    <w:rsid w:val="00197E3E"/>
    <w:rsid w:val="001A3C7A"/>
    <w:rsid w:val="001B2FC5"/>
    <w:rsid w:val="001B591C"/>
    <w:rsid w:val="001D0CA0"/>
    <w:rsid w:val="001D3AB3"/>
    <w:rsid w:val="001D776C"/>
    <w:rsid w:val="001E262E"/>
    <w:rsid w:val="001F68A2"/>
    <w:rsid w:val="0022073C"/>
    <w:rsid w:val="00221D79"/>
    <w:rsid w:val="00230E45"/>
    <w:rsid w:val="00236CBE"/>
    <w:rsid w:val="002478AB"/>
    <w:rsid w:val="00247C86"/>
    <w:rsid w:val="002605D2"/>
    <w:rsid w:val="0026610C"/>
    <w:rsid w:val="00266F06"/>
    <w:rsid w:val="00276C7B"/>
    <w:rsid w:val="00277061"/>
    <w:rsid w:val="0029761A"/>
    <w:rsid w:val="002B3303"/>
    <w:rsid w:val="002C11A4"/>
    <w:rsid w:val="002E44E5"/>
    <w:rsid w:val="002F313D"/>
    <w:rsid w:val="003118F9"/>
    <w:rsid w:val="0033715E"/>
    <w:rsid w:val="00341D60"/>
    <w:rsid w:val="00350FE4"/>
    <w:rsid w:val="0037645F"/>
    <w:rsid w:val="003853C8"/>
    <w:rsid w:val="00397C1B"/>
    <w:rsid w:val="003A500C"/>
    <w:rsid w:val="003B02D4"/>
    <w:rsid w:val="003B6527"/>
    <w:rsid w:val="003C7E03"/>
    <w:rsid w:val="003D1A77"/>
    <w:rsid w:val="003F0015"/>
    <w:rsid w:val="003F24E8"/>
    <w:rsid w:val="00416A70"/>
    <w:rsid w:val="00420DD7"/>
    <w:rsid w:val="00434EFD"/>
    <w:rsid w:val="00441662"/>
    <w:rsid w:val="00466BDA"/>
    <w:rsid w:val="00470BE3"/>
    <w:rsid w:val="00471D10"/>
    <w:rsid w:val="00496FB9"/>
    <w:rsid w:val="004A5EEE"/>
    <w:rsid w:val="004B46CD"/>
    <w:rsid w:val="004C44A5"/>
    <w:rsid w:val="004E0768"/>
    <w:rsid w:val="004E7BBB"/>
    <w:rsid w:val="004F5E61"/>
    <w:rsid w:val="00502C0A"/>
    <w:rsid w:val="00507D90"/>
    <w:rsid w:val="00516D1D"/>
    <w:rsid w:val="0052176E"/>
    <w:rsid w:val="005234A3"/>
    <w:rsid w:val="0054219E"/>
    <w:rsid w:val="00544556"/>
    <w:rsid w:val="005446A6"/>
    <w:rsid w:val="00544CC2"/>
    <w:rsid w:val="0056037E"/>
    <w:rsid w:val="00566A24"/>
    <w:rsid w:val="00585A4F"/>
    <w:rsid w:val="00586F07"/>
    <w:rsid w:val="00590020"/>
    <w:rsid w:val="005931A0"/>
    <w:rsid w:val="00594F72"/>
    <w:rsid w:val="005A0EE2"/>
    <w:rsid w:val="005A1163"/>
    <w:rsid w:val="005B6E5F"/>
    <w:rsid w:val="005E1162"/>
    <w:rsid w:val="005E5CE2"/>
    <w:rsid w:val="00604329"/>
    <w:rsid w:val="00607C83"/>
    <w:rsid w:val="006123D3"/>
    <w:rsid w:val="006135BE"/>
    <w:rsid w:val="00614E8F"/>
    <w:rsid w:val="00616D68"/>
    <w:rsid w:val="00621E02"/>
    <w:rsid w:val="00625249"/>
    <w:rsid w:val="0063098D"/>
    <w:rsid w:val="00630DB0"/>
    <w:rsid w:val="00632FD2"/>
    <w:rsid w:val="0064479C"/>
    <w:rsid w:val="006466C2"/>
    <w:rsid w:val="00667CDF"/>
    <w:rsid w:val="00670BA1"/>
    <w:rsid w:val="00676A30"/>
    <w:rsid w:val="006878CB"/>
    <w:rsid w:val="006950B8"/>
    <w:rsid w:val="006A5A94"/>
    <w:rsid w:val="006E79AA"/>
    <w:rsid w:val="006F18C2"/>
    <w:rsid w:val="006F3BDC"/>
    <w:rsid w:val="00720122"/>
    <w:rsid w:val="00726809"/>
    <w:rsid w:val="00726969"/>
    <w:rsid w:val="00727025"/>
    <w:rsid w:val="00733F2B"/>
    <w:rsid w:val="00745649"/>
    <w:rsid w:val="0077022B"/>
    <w:rsid w:val="007715B8"/>
    <w:rsid w:val="0077217B"/>
    <w:rsid w:val="00782F4F"/>
    <w:rsid w:val="00790F9B"/>
    <w:rsid w:val="007964BE"/>
    <w:rsid w:val="007A7D14"/>
    <w:rsid w:val="007B1907"/>
    <w:rsid w:val="007C051F"/>
    <w:rsid w:val="007C17E0"/>
    <w:rsid w:val="007C3BD0"/>
    <w:rsid w:val="007D3C4E"/>
    <w:rsid w:val="007D6838"/>
    <w:rsid w:val="007E5BA5"/>
    <w:rsid w:val="007F06C2"/>
    <w:rsid w:val="007F6D3F"/>
    <w:rsid w:val="00801315"/>
    <w:rsid w:val="008016DE"/>
    <w:rsid w:val="008075D1"/>
    <w:rsid w:val="00812460"/>
    <w:rsid w:val="0082362F"/>
    <w:rsid w:val="008313D6"/>
    <w:rsid w:val="0084061F"/>
    <w:rsid w:val="0084179B"/>
    <w:rsid w:val="00843898"/>
    <w:rsid w:val="00843916"/>
    <w:rsid w:val="00863D2C"/>
    <w:rsid w:val="00871650"/>
    <w:rsid w:val="008846A3"/>
    <w:rsid w:val="00886879"/>
    <w:rsid w:val="008906D6"/>
    <w:rsid w:val="008A1E73"/>
    <w:rsid w:val="008A265C"/>
    <w:rsid w:val="008A7B11"/>
    <w:rsid w:val="008B34A0"/>
    <w:rsid w:val="008E052A"/>
    <w:rsid w:val="008F5E26"/>
    <w:rsid w:val="009012B9"/>
    <w:rsid w:val="009016E5"/>
    <w:rsid w:val="00907AF8"/>
    <w:rsid w:val="00913728"/>
    <w:rsid w:val="00936C33"/>
    <w:rsid w:val="00944660"/>
    <w:rsid w:val="0095214E"/>
    <w:rsid w:val="009602CA"/>
    <w:rsid w:val="00963328"/>
    <w:rsid w:val="0098330E"/>
    <w:rsid w:val="009842E8"/>
    <w:rsid w:val="0099057B"/>
    <w:rsid w:val="009B73DA"/>
    <w:rsid w:val="009D32EA"/>
    <w:rsid w:val="009D79A1"/>
    <w:rsid w:val="009E32E0"/>
    <w:rsid w:val="009F719C"/>
    <w:rsid w:val="00A06462"/>
    <w:rsid w:val="00A074AE"/>
    <w:rsid w:val="00A075E9"/>
    <w:rsid w:val="00A171CA"/>
    <w:rsid w:val="00A52A9D"/>
    <w:rsid w:val="00A65505"/>
    <w:rsid w:val="00A71839"/>
    <w:rsid w:val="00A77422"/>
    <w:rsid w:val="00A828D0"/>
    <w:rsid w:val="00AA676E"/>
    <w:rsid w:val="00AB2577"/>
    <w:rsid w:val="00AC4827"/>
    <w:rsid w:val="00AD1F31"/>
    <w:rsid w:val="00AE3B00"/>
    <w:rsid w:val="00B05A3F"/>
    <w:rsid w:val="00B06D90"/>
    <w:rsid w:val="00B154ED"/>
    <w:rsid w:val="00B56AC4"/>
    <w:rsid w:val="00B75BF2"/>
    <w:rsid w:val="00B968B1"/>
    <w:rsid w:val="00BA5988"/>
    <w:rsid w:val="00BB47EB"/>
    <w:rsid w:val="00BD2117"/>
    <w:rsid w:val="00BD63F6"/>
    <w:rsid w:val="00BE2C5E"/>
    <w:rsid w:val="00BE4EC9"/>
    <w:rsid w:val="00BF091E"/>
    <w:rsid w:val="00C13102"/>
    <w:rsid w:val="00C23D30"/>
    <w:rsid w:val="00C2621D"/>
    <w:rsid w:val="00C263E6"/>
    <w:rsid w:val="00C26C8C"/>
    <w:rsid w:val="00C33CA5"/>
    <w:rsid w:val="00C34A28"/>
    <w:rsid w:val="00C35A4E"/>
    <w:rsid w:val="00C652C5"/>
    <w:rsid w:val="00C77EAF"/>
    <w:rsid w:val="00C8393C"/>
    <w:rsid w:val="00CB0440"/>
    <w:rsid w:val="00CB0814"/>
    <w:rsid w:val="00CB5B6B"/>
    <w:rsid w:val="00CC272D"/>
    <w:rsid w:val="00CF5F60"/>
    <w:rsid w:val="00CF6647"/>
    <w:rsid w:val="00D22E0C"/>
    <w:rsid w:val="00D7120E"/>
    <w:rsid w:val="00D84EA1"/>
    <w:rsid w:val="00D87DB5"/>
    <w:rsid w:val="00D90512"/>
    <w:rsid w:val="00D96EE3"/>
    <w:rsid w:val="00DA0FDF"/>
    <w:rsid w:val="00DA6C29"/>
    <w:rsid w:val="00DA7D97"/>
    <w:rsid w:val="00DA7EB3"/>
    <w:rsid w:val="00DB029E"/>
    <w:rsid w:val="00DC58BD"/>
    <w:rsid w:val="00DC6F42"/>
    <w:rsid w:val="00DC7537"/>
    <w:rsid w:val="00DF0D83"/>
    <w:rsid w:val="00E35730"/>
    <w:rsid w:val="00E464F5"/>
    <w:rsid w:val="00E500F5"/>
    <w:rsid w:val="00E6686F"/>
    <w:rsid w:val="00E66E95"/>
    <w:rsid w:val="00E74018"/>
    <w:rsid w:val="00E7590F"/>
    <w:rsid w:val="00EA687D"/>
    <w:rsid w:val="00EC50C4"/>
    <w:rsid w:val="00ED1747"/>
    <w:rsid w:val="00ED1DEB"/>
    <w:rsid w:val="00ED2446"/>
    <w:rsid w:val="00ED4344"/>
    <w:rsid w:val="00EF7464"/>
    <w:rsid w:val="00F33B01"/>
    <w:rsid w:val="00F34668"/>
    <w:rsid w:val="00F42C3F"/>
    <w:rsid w:val="00F537C9"/>
    <w:rsid w:val="00F54461"/>
    <w:rsid w:val="00F65126"/>
    <w:rsid w:val="00F96843"/>
    <w:rsid w:val="00FA3642"/>
    <w:rsid w:val="00FC6EAB"/>
    <w:rsid w:val="00FF0975"/>
    <w:rsid w:val="00FF17E4"/>
    <w:rsid w:val="7B0D7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2DE4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47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F66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F6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F6647"/>
    <w:pPr>
      <w:ind w:firstLineChars="200" w:firstLine="420"/>
    </w:pPr>
    <w:rPr>
      <w:rFonts w:ascii="Times New Roman" w:hAnsi="Times New Roman"/>
      <w:szCs w:val="20"/>
    </w:rPr>
  </w:style>
  <w:style w:type="character" w:customStyle="1" w:styleId="Char0">
    <w:name w:val="页眉 Char"/>
    <w:basedOn w:val="a0"/>
    <w:link w:val="a4"/>
    <w:uiPriority w:val="99"/>
    <w:rsid w:val="00CF6647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F6647"/>
    <w:rPr>
      <w:rFonts w:ascii="Calibri" w:eastAsia="宋体" w:hAnsi="Calibri" w:cs="Times New Roman"/>
      <w:sz w:val="18"/>
      <w:szCs w:val="18"/>
    </w:rPr>
  </w:style>
  <w:style w:type="paragraph" w:customStyle="1" w:styleId="2">
    <w:name w:val="列出段落2"/>
    <w:basedOn w:val="a"/>
    <w:uiPriority w:val="34"/>
    <w:qFormat/>
    <w:rsid w:val="00CF6647"/>
    <w:pPr>
      <w:ind w:firstLineChars="200" w:firstLine="420"/>
    </w:pPr>
    <w:rPr>
      <w:rFonts w:ascii="Times New Roman" w:hAnsi="Times New Roman"/>
      <w:szCs w:val="20"/>
    </w:rPr>
  </w:style>
  <w:style w:type="character" w:styleId="a5">
    <w:name w:val="annotation reference"/>
    <w:basedOn w:val="a0"/>
    <w:uiPriority w:val="99"/>
    <w:semiHidden/>
    <w:unhideWhenUsed/>
    <w:rsid w:val="00341D60"/>
    <w:rPr>
      <w:sz w:val="21"/>
      <w:szCs w:val="21"/>
    </w:rPr>
  </w:style>
  <w:style w:type="paragraph" w:styleId="a6">
    <w:name w:val="annotation text"/>
    <w:basedOn w:val="a"/>
    <w:link w:val="Char1"/>
    <w:unhideWhenUsed/>
    <w:qFormat/>
    <w:rsid w:val="00341D60"/>
    <w:pPr>
      <w:jc w:val="left"/>
    </w:pPr>
  </w:style>
  <w:style w:type="character" w:customStyle="1" w:styleId="Char1">
    <w:name w:val="批注文字 Char"/>
    <w:basedOn w:val="a0"/>
    <w:link w:val="a6"/>
    <w:rsid w:val="00341D60"/>
    <w:rPr>
      <w:rFonts w:ascii="Calibri" w:eastAsia="宋体" w:hAnsi="Calibri" w:cs="Times New Roman"/>
      <w:kern w:val="2"/>
      <w:sz w:val="21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41D60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341D60"/>
    <w:rPr>
      <w:rFonts w:ascii="Calibri" w:eastAsia="宋体" w:hAnsi="Calibri" w:cs="Times New Roman"/>
      <w:b/>
      <w:bCs/>
      <w:kern w:val="2"/>
      <w:sz w:val="21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341D60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341D60"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23D30"/>
    <w:pPr>
      <w:ind w:firstLineChars="200" w:firstLine="420"/>
    </w:pPr>
    <w:rPr>
      <w:rFonts w:ascii="Times New Roman" w:hAnsi="Times New Roman"/>
      <w:szCs w:val="20"/>
    </w:rPr>
  </w:style>
  <w:style w:type="character" w:styleId="aa">
    <w:name w:val="Hyperlink"/>
    <w:basedOn w:val="a0"/>
    <w:uiPriority w:val="99"/>
    <w:unhideWhenUsed/>
    <w:rsid w:val="00C23D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47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F66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F6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F6647"/>
    <w:pPr>
      <w:ind w:firstLineChars="200" w:firstLine="420"/>
    </w:pPr>
    <w:rPr>
      <w:rFonts w:ascii="Times New Roman" w:hAnsi="Times New Roman"/>
      <w:szCs w:val="20"/>
    </w:rPr>
  </w:style>
  <w:style w:type="character" w:customStyle="1" w:styleId="Char0">
    <w:name w:val="页眉 Char"/>
    <w:basedOn w:val="a0"/>
    <w:link w:val="a4"/>
    <w:uiPriority w:val="99"/>
    <w:rsid w:val="00CF6647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F6647"/>
    <w:rPr>
      <w:rFonts w:ascii="Calibri" w:eastAsia="宋体" w:hAnsi="Calibri" w:cs="Times New Roman"/>
      <w:sz w:val="18"/>
      <w:szCs w:val="18"/>
    </w:rPr>
  </w:style>
  <w:style w:type="paragraph" w:customStyle="1" w:styleId="2">
    <w:name w:val="列出段落2"/>
    <w:basedOn w:val="a"/>
    <w:uiPriority w:val="34"/>
    <w:qFormat/>
    <w:rsid w:val="00CF6647"/>
    <w:pPr>
      <w:ind w:firstLineChars="200" w:firstLine="420"/>
    </w:pPr>
    <w:rPr>
      <w:rFonts w:ascii="Times New Roman" w:hAnsi="Times New Roman"/>
      <w:szCs w:val="20"/>
    </w:rPr>
  </w:style>
  <w:style w:type="character" w:styleId="a5">
    <w:name w:val="annotation reference"/>
    <w:basedOn w:val="a0"/>
    <w:uiPriority w:val="99"/>
    <w:semiHidden/>
    <w:unhideWhenUsed/>
    <w:rsid w:val="00341D60"/>
    <w:rPr>
      <w:sz w:val="21"/>
      <w:szCs w:val="21"/>
    </w:rPr>
  </w:style>
  <w:style w:type="paragraph" w:styleId="a6">
    <w:name w:val="annotation text"/>
    <w:basedOn w:val="a"/>
    <w:link w:val="Char1"/>
    <w:unhideWhenUsed/>
    <w:qFormat/>
    <w:rsid w:val="00341D60"/>
    <w:pPr>
      <w:jc w:val="left"/>
    </w:pPr>
  </w:style>
  <w:style w:type="character" w:customStyle="1" w:styleId="Char1">
    <w:name w:val="批注文字 Char"/>
    <w:basedOn w:val="a0"/>
    <w:link w:val="a6"/>
    <w:rsid w:val="00341D60"/>
    <w:rPr>
      <w:rFonts w:ascii="Calibri" w:eastAsia="宋体" w:hAnsi="Calibri" w:cs="Times New Roman"/>
      <w:kern w:val="2"/>
      <w:sz w:val="21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41D60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341D60"/>
    <w:rPr>
      <w:rFonts w:ascii="Calibri" w:eastAsia="宋体" w:hAnsi="Calibri" w:cs="Times New Roman"/>
      <w:b/>
      <w:bCs/>
      <w:kern w:val="2"/>
      <w:sz w:val="21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341D60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341D60"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23D30"/>
    <w:pPr>
      <w:ind w:firstLineChars="200" w:firstLine="420"/>
    </w:pPr>
    <w:rPr>
      <w:rFonts w:ascii="Times New Roman" w:hAnsi="Times New Roman"/>
      <w:szCs w:val="20"/>
    </w:rPr>
  </w:style>
  <w:style w:type="character" w:styleId="aa">
    <w:name w:val="Hyperlink"/>
    <w:basedOn w:val="a0"/>
    <w:uiPriority w:val="99"/>
    <w:unhideWhenUsed/>
    <w:rsid w:val="00C23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146</Words>
  <Characters>834</Characters>
  <Application>Microsoft Office Word</Application>
  <DocSecurity>0</DocSecurity>
  <Lines>6</Lines>
  <Paragraphs>1</Paragraphs>
  <ScaleCrop>false</ScaleCrop>
  <Company>Lenovo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wangshaowen</dc:creator>
  <cp:lastModifiedBy>dengjinyin</cp:lastModifiedBy>
  <cp:revision>20</cp:revision>
  <dcterms:created xsi:type="dcterms:W3CDTF">2018-01-23T09:49:00Z</dcterms:created>
  <dcterms:modified xsi:type="dcterms:W3CDTF">2020-01-16T02:44:00Z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