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1F159" w14:textId="071FC7C8" w:rsidR="00533150" w:rsidRDefault="00AD5F60">
      <w:pPr>
        <w:spacing w:line="360" w:lineRule="auto"/>
        <w:jc w:val="center"/>
        <w:rPr>
          <w:kern w:val="0"/>
          <w:sz w:val="24"/>
        </w:rPr>
      </w:pPr>
      <w:r>
        <w:rPr>
          <w:rFonts w:hint="eastAsia"/>
          <w:kern w:val="0"/>
          <w:sz w:val="24"/>
        </w:rPr>
        <w:t>证券代码：</w:t>
      </w:r>
      <w:r>
        <w:rPr>
          <w:rFonts w:ascii="Times New Roman" w:hAnsi="Times New Roman"/>
          <w:kern w:val="0"/>
          <w:sz w:val="24"/>
          <w:szCs w:val="20"/>
        </w:rPr>
        <w:t>002785</w:t>
      </w:r>
      <w:r>
        <w:rPr>
          <w:rFonts w:ascii="Times New Roman" w:hAnsi="Times New Roman" w:hint="eastAsia"/>
          <w:kern w:val="0"/>
          <w:sz w:val="24"/>
          <w:szCs w:val="20"/>
        </w:rPr>
        <w:t xml:space="preserve">       </w:t>
      </w:r>
      <w:r w:rsidR="00716E5B">
        <w:rPr>
          <w:rFonts w:ascii="Times New Roman" w:hAnsi="Times New Roman"/>
          <w:kern w:val="0"/>
          <w:sz w:val="24"/>
          <w:szCs w:val="20"/>
        </w:rPr>
        <w:t xml:space="preserve"> </w:t>
      </w:r>
      <w:r>
        <w:rPr>
          <w:rFonts w:ascii="Times New Roman" w:hAnsi="Times New Roman" w:hint="eastAsia"/>
          <w:kern w:val="0"/>
          <w:sz w:val="24"/>
          <w:szCs w:val="20"/>
        </w:rPr>
        <w:t xml:space="preserve">  </w:t>
      </w:r>
      <w:r>
        <w:rPr>
          <w:rFonts w:hint="eastAsia"/>
          <w:kern w:val="0"/>
          <w:sz w:val="24"/>
        </w:rPr>
        <w:t>证券简称：万里石</w:t>
      </w:r>
      <w:r>
        <w:rPr>
          <w:rFonts w:hint="eastAsia"/>
          <w:kern w:val="0"/>
          <w:sz w:val="24"/>
        </w:rPr>
        <w:t xml:space="preserve">      </w:t>
      </w:r>
      <w:r w:rsidR="00716E5B">
        <w:rPr>
          <w:kern w:val="0"/>
          <w:sz w:val="24"/>
        </w:rPr>
        <w:t xml:space="preserve">  </w:t>
      </w:r>
      <w:r>
        <w:rPr>
          <w:rFonts w:hint="eastAsia"/>
          <w:kern w:val="0"/>
          <w:sz w:val="24"/>
        </w:rPr>
        <w:t>公告编号：</w:t>
      </w:r>
      <w:r>
        <w:rPr>
          <w:rFonts w:ascii="Times New Roman" w:hAnsi="Times New Roman"/>
          <w:kern w:val="0"/>
          <w:sz w:val="24"/>
          <w:szCs w:val="20"/>
        </w:rPr>
        <w:t>20</w:t>
      </w:r>
      <w:r>
        <w:rPr>
          <w:rFonts w:ascii="Times New Roman" w:hAnsi="Times New Roman" w:hint="eastAsia"/>
          <w:kern w:val="0"/>
          <w:sz w:val="24"/>
          <w:szCs w:val="20"/>
        </w:rPr>
        <w:t>22</w:t>
      </w:r>
      <w:r>
        <w:rPr>
          <w:rFonts w:ascii="Times New Roman" w:hAnsi="Times New Roman"/>
          <w:kern w:val="0"/>
          <w:sz w:val="24"/>
          <w:szCs w:val="20"/>
        </w:rPr>
        <w:t>-0</w:t>
      </w:r>
      <w:r w:rsidR="00716E5B">
        <w:rPr>
          <w:rFonts w:ascii="Times New Roman" w:hAnsi="Times New Roman"/>
          <w:kern w:val="0"/>
          <w:sz w:val="24"/>
          <w:szCs w:val="20"/>
        </w:rPr>
        <w:t>76</w:t>
      </w:r>
    </w:p>
    <w:p w14:paraId="21E4C172" w14:textId="77777777" w:rsidR="00533150" w:rsidRDefault="00AD5F60">
      <w:pPr>
        <w:spacing w:beforeLines="50" w:before="156" w:line="360" w:lineRule="auto"/>
        <w:jc w:val="center"/>
        <w:rPr>
          <w:kern w:val="0"/>
          <w:sz w:val="36"/>
          <w:szCs w:val="36"/>
        </w:rPr>
      </w:pPr>
      <w:r>
        <w:rPr>
          <w:rFonts w:hint="eastAsia"/>
          <w:kern w:val="0"/>
          <w:sz w:val="36"/>
          <w:szCs w:val="36"/>
        </w:rPr>
        <w:t>厦门万里石股份有限公司</w:t>
      </w:r>
    </w:p>
    <w:p w14:paraId="5FDDEB48" w14:textId="2FCA57F7" w:rsidR="00533150" w:rsidRDefault="00AD5F60">
      <w:pPr>
        <w:autoSpaceDE w:val="0"/>
        <w:autoSpaceDN w:val="0"/>
        <w:adjustRightInd w:val="0"/>
        <w:spacing w:afterLines="50" w:after="156" w:line="360" w:lineRule="auto"/>
        <w:jc w:val="center"/>
        <w:rPr>
          <w:kern w:val="0"/>
          <w:sz w:val="36"/>
          <w:szCs w:val="36"/>
        </w:rPr>
      </w:pPr>
      <w:r>
        <w:rPr>
          <w:rFonts w:hint="eastAsia"/>
          <w:kern w:val="0"/>
          <w:sz w:val="36"/>
          <w:szCs w:val="36"/>
        </w:rPr>
        <w:t>第四届监事会第二十</w:t>
      </w:r>
      <w:r w:rsidR="00716E5B">
        <w:rPr>
          <w:rFonts w:hint="eastAsia"/>
          <w:kern w:val="0"/>
          <w:sz w:val="36"/>
          <w:szCs w:val="36"/>
        </w:rPr>
        <w:t>七</w:t>
      </w:r>
      <w:r>
        <w:rPr>
          <w:rFonts w:hint="eastAsia"/>
          <w:kern w:val="0"/>
          <w:sz w:val="36"/>
          <w:szCs w:val="36"/>
        </w:rPr>
        <w:t>次会议决议公告</w:t>
      </w:r>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0"/>
      </w:tblGrid>
      <w:tr w:rsidR="00533150" w14:paraId="6AB12904" w14:textId="77777777">
        <w:trPr>
          <w:trHeight w:val="724"/>
          <w:jc w:val="center"/>
        </w:trPr>
        <w:tc>
          <w:tcPr>
            <w:tcW w:w="8520" w:type="dxa"/>
            <w:tcBorders>
              <w:top w:val="single" w:sz="4" w:space="0" w:color="auto"/>
              <w:left w:val="single" w:sz="4" w:space="0" w:color="auto"/>
              <w:bottom w:val="single" w:sz="4" w:space="0" w:color="auto"/>
              <w:right w:val="single" w:sz="4" w:space="0" w:color="auto"/>
            </w:tcBorders>
          </w:tcPr>
          <w:p w14:paraId="5F982430" w14:textId="77777777" w:rsidR="00533150" w:rsidRDefault="00AD5F60">
            <w:pPr>
              <w:autoSpaceDE w:val="0"/>
              <w:autoSpaceDN w:val="0"/>
              <w:adjustRightInd w:val="0"/>
              <w:spacing w:line="360" w:lineRule="auto"/>
              <w:ind w:firstLineChars="200" w:firstLine="480"/>
              <w:rPr>
                <w:rFonts w:eastAsia="楷体"/>
                <w:sz w:val="24"/>
              </w:rPr>
            </w:pPr>
            <w:r>
              <w:rPr>
                <w:rFonts w:eastAsiaTheme="minorEastAsia"/>
                <w:kern w:val="0"/>
                <w:sz w:val="24"/>
              </w:rPr>
              <w:t>本公司及</w:t>
            </w:r>
            <w:r>
              <w:rPr>
                <w:rFonts w:eastAsiaTheme="minorEastAsia" w:hint="eastAsia"/>
                <w:kern w:val="0"/>
                <w:sz w:val="24"/>
              </w:rPr>
              <w:t>监事</w:t>
            </w:r>
            <w:r>
              <w:rPr>
                <w:rFonts w:eastAsiaTheme="minorEastAsia"/>
                <w:kern w:val="0"/>
                <w:sz w:val="24"/>
              </w:rPr>
              <w:t>会全体成员保证信息披露内容的</w:t>
            </w:r>
            <w:r>
              <w:rPr>
                <w:rFonts w:eastAsiaTheme="minorEastAsia" w:hint="eastAsia"/>
                <w:kern w:val="0"/>
                <w:sz w:val="24"/>
              </w:rPr>
              <w:t>真实、准确、完整，没有虚假记载、误导性陈述或重大遗漏。</w:t>
            </w:r>
          </w:p>
        </w:tc>
      </w:tr>
    </w:tbl>
    <w:p w14:paraId="297F67A7" w14:textId="77777777" w:rsidR="00533150" w:rsidRDefault="00AD5F60">
      <w:pPr>
        <w:pStyle w:val="1"/>
        <w:numPr>
          <w:ilvl w:val="0"/>
          <w:numId w:val="1"/>
        </w:numPr>
        <w:spacing w:beforeLines="50" w:before="156" w:line="480" w:lineRule="exact"/>
        <w:ind w:left="990" w:firstLineChars="0" w:hanging="510"/>
        <w:jc w:val="left"/>
        <w:rPr>
          <w:b/>
          <w:kern w:val="0"/>
          <w:sz w:val="24"/>
        </w:rPr>
      </w:pPr>
      <w:r>
        <w:rPr>
          <w:rFonts w:hint="eastAsia"/>
          <w:b/>
          <w:kern w:val="0"/>
          <w:sz w:val="24"/>
        </w:rPr>
        <w:t>监事会会议召开情况</w:t>
      </w:r>
    </w:p>
    <w:p w14:paraId="17B84C69" w14:textId="0F65147D" w:rsidR="00533150" w:rsidRDefault="00AD5F60">
      <w:pPr>
        <w:spacing w:line="360" w:lineRule="auto"/>
        <w:ind w:firstLineChars="200" w:firstLine="480"/>
        <w:rPr>
          <w:kern w:val="0"/>
          <w:sz w:val="24"/>
        </w:rPr>
      </w:pPr>
      <w:r>
        <w:rPr>
          <w:rFonts w:hint="eastAsia"/>
          <w:kern w:val="0"/>
          <w:sz w:val="24"/>
        </w:rPr>
        <w:t>厦门万里石股份有限公司（以下简称“公司”）第四届监事会第二十</w:t>
      </w:r>
      <w:r w:rsidR="00716E5B">
        <w:rPr>
          <w:rFonts w:hint="eastAsia"/>
          <w:kern w:val="0"/>
          <w:sz w:val="24"/>
        </w:rPr>
        <w:t>七</w:t>
      </w:r>
      <w:r>
        <w:rPr>
          <w:rFonts w:hint="eastAsia"/>
          <w:kern w:val="0"/>
          <w:sz w:val="24"/>
        </w:rPr>
        <w:t>次会议于</w:t>
      </w:r>
      <w:r>
        <w:rPr>
          <w:rFonts w:hint="eastAsia"/>
          <w:kern w:val="0"/>
          <w:sz w:val="24"/>
        </w:rPr>
        <w:t>202</w:t>
      </w:r>
      <w:r>
        <w:rPr>
          <w:kern w:val="0"/>
          <w:sz w:val="24"/>
        </w:rPr>
        <w:t>2</w:t>
      </w:r>
      <w:r>
        <w:rPr>
          <w:rFonts w:hint="eastAsia"/>
          <w:kern w:val="0"/>
          <w:sz w:val="24"/>
        </w:rPr>
        <w:t>年</w:t>
      </w:r>
      <w:r w:rsidR="00716E5B">
        <w:rPr>
          <w:kern w:val="0"/>
          <w:sz w:val="24"/>
        </w:rPr>
        <w:t>9</w:t>
      </w:r>
      <w:r>
        <w:rPr>
          <w:rFonts w:hint="eastAsia"/>
          <w:kern w:val="0"/>
          <w:sz w:val="24"/>
        </w:rPr>
        <w:t>月</w:t>
      </w:r>
      <w:r w:rsidR="00716E5B">
        <w:rPr>
          <w:rFonts w:hint="eastAsia"/>
          <w:kern w:val="0"/>
          <w:sz w:val="24"/>
        </w:rPr>
        <w:t>9</w:t>
      </w:r>
      <w:r>
        <w:rPr>
          <w:rFonts w:hint="eastAsia"/>
          <w:kern w:val="0"/>
          <w:sz w:val="24"/>
        </w:rPr>
        <w:t>日以邮件和通讯方式发出通知及会议材料，并于</w:t>
      </w:r>
      <w:r>
        <w:rPr>
          <w:rFonts w:hint="eastAsia"/>
          <w:kern w:val="0"/>
          <w:sz w:val="24"/>
        </w:rPr>
        <w:t>202</w:t>
      </w:r>
      <w:r>
        <w:rPr>
          <w:kern w:val="0"/>
          <w:sz w:val="24"/>
        </w:rPr>
        <w:t>2</w:t>
      </w:r>
      <w:r>
        <w:rPr>
          <w:rFonts w:hint="eastAsia"/>
          <w:kern w:val="0"/>
          <w:sz w:val="24"/>
        </w:rPr>
        <w:t>年</w:t>
      </w:r>
      <w:r w:rsidR="00716E5B">
        <w:rPr>
          <w:kern w:val="0"/>
          <w:sz w:val="24"/>
        </w:rPr>
        <w:t>9</w:t>
      </w:r>
      <w:r>
        <w:rPr>
          <w:rFonts w:hint="eastAsia"/>
          <w:kern w:val="0"/>
          <w:sz w:val="24"/>
        </w:rPr>
        <w:t>月</w:t>
      </w:r>
      <w:r w:rsidR="00716E5B">
        <w:rPr>
          <w:kern w:val="0"/>
          <w:sz w:val="24"/>
        </w:rPr>
        <w:t>13</w:t>
      </w:r>
      <w:r>
        <w:rPr>
          <w:rFonts w:hint="eastAsia"/>
          <w:kern w:val="0"/>
          <w:sz w:val="24"/>
        </w:rPr>
        <w:t>日在厦门市思明区湖滨北路</w:t>
      </w:r>
      <w:r>
        <w:rPr>
          <w:rFonts w:hint="eastAsia"/>
          <w:kern w:val="0"/>
          <w:sz w:val="24"/>
        </w:rPr>
        <w:t>201</w:t>
      </w:r>
      <w:r>
        <w:rPr>
          <w:rFonts w:hint="eastAsia"/>
          <w:kern w:val="0"/>
          <w:sz w:val="24"/>
        </w:rPr>
        <w:t>号宏业大厦</w:t>
      </w:r>
      <w:r>
        <w:rPr>
          <w:rFonts w:hint="eastAsia"/>
          <w:kern w:val="0"/>
          <w:sz w:val="24"/>
        </w:rPr>
        <w:t>8</w:t>
      </w:r>
      <w:r>
        <w:rPr>
          <w:rFonts w:hint="eastAsia"/>
          <w:kern w:val="0"/>
          <w:sz w:val="24"/>
        </w:rPr>
        <w:t>楼公司大会议室以现场结合通讯的方式召开。会议应参加表决的监事为</w:t>
      </w:r>
      <w:r>
        <w:rPr>
          <w:rFonts w:hint="eastAsia"/>
          <w:kern w:val="0"/>
          <w:sz w:val="24"/>
        </w:rPr>
        <w:t>3</w:t>
      </w:r>
      <w:r>
        <w:rPr>
          <w:rFonts w:hint="eastAsia"/>
          <w:kern w:val="0"/>
          <w:sz w:val="24"/>
        </w:rPr>
        <w:t>人，实际参加表决的监事</w:t>
      </w:r>
      <w:r>
        <w:rPr>
          <w:rFonts w:hint="eastAsia"/>
          <w:kern w:val="0"/>
          <w:sz w:val="24"/>
        </w:rPr>
        <w:t>3</w:t>
      </w:r>
      <w:r>
        <w:rPr>
          <w:rFonts w:hint="eastAsia"/>
          <w:kern w:val="0"/>
          <w:sz w:val="24"/>
        </w:rPr>
        <w:t>人。会议由监事会主席王天萍女士主持，公司董事、高级管理人员列席了会议，会议的召集和召开符合《公司法》和《公司章程》的有关规定，所做决议合法有效。经表决，会议审议通过议案情况如下：</w:t>
      </w:r>
    </w:p>
    <w:p w14:paraId="14580A59" w14:textId="77777777" w:rsidR="00533150" w:rsidRDefault="00AD5F60">
      <w:pPr>
        <w:pStyle w:val="1"/>
        <w:numPr>
          <w:ilvl w:val="0"/>
          <w:numId w:val="1"/>
        </w:numPr>
        <w:spacing w:line="360" w:lineRule="auto"/>
        <w:ind w:left="992" w:firstLineChars="0" w:hanging="510"/>
        <w:rPr>
          <w:b/>
          <w:kern w:val="0"/>
          <w:sz w:val="24"/>
        </w:rPr>
      </w:pPr>
      <w:r>
        <w:rPr>
          <w:rFonts w:hint="eastAsia"/>
          <w:b/>
          <w:kern w:val="0"/>
          <w:sz w:val="24"/>
        </w:rPr>
        <w:t>监事会会议审议情况</w:t>
      </w:r>
    </w:p>
    <w:p w14:paraId="51AF09CB" w14:textId="77777777" w:rsidR="00533150" w:rsidRDefault="00AD5F60">
      <w:pPr>
        <w:pStyle w:val="1"/>
        <w:numPr>
          <w:ilvl w:val="3"/>
          <w:numId w:val="2"/>
        </w:numPr>
        <w:spacing w:line="360" w:lineRule="auto"/>
        <w:ind w:left="0" w:firstLineChars="0" w:firstLine="425"/>
        <w:rPr>
          <w:b/>
          <w:kern w:val="0"/>
          <w:sz w:val="24"/>
        </w:rPr>
      </w:pPr>
      <w:r>
        <w:rPr>
          <w:rFonts w:hint="eastAsia"/>
          <w:b/>
          <w:kern w:val="0"/>
          <w:sz w:val="24"/>
        </w:rPr>
        <w:t>审议通过《关于调整公司</w:t>
      </w:r>
      <w:r>
        <w:rPr>
          <w:rFonts w:hint="eastAsia"/>
          <w:b/>
          <w:kern w:val="0"/>
          <w:sz w:val="24"/>
        </w:rPr>
        <w:t>&lt;2021</w:t>
      </w:r>
      <w:r>
        <w:rPr>
          <w:rFonts w:hint="eastAsia"/>
          <w:b/>
          <w:kern w:val="0"/>
          <w:sz w:val="24"/>
        </w:rPr>
        <w:t>年度非公开发行</w:t>
      </w:r>
      <w:r>
        <w:rPr>
          <w:rFonts w:hint="eastAsia"/>
          <w:b/>
          <w:kern w:val="0"/>
          <w:sz w:val="24"/>
        </w:rPr>
        <w:t>A</w:t>
      </w:r>
      <w:r>
        <w:rPr>
          <w:rFonts w:hint="eastAsia"/>
          <w:b/>
          <w:kern w:val="0"/>
          <w:sz w:val="24"/>
        </w:rPr>
        <w:t>股股票方案</w:t>
      </w:r>
      <w:r>
        <w:rPr>
          <w:rFonts w:hint="eastAsia"/>
          <w:b/>
          <w:kern w:val="0"/>
          <w:sz w:val="24"/>
        </w:rPr>
        <w:t>&gt;</w:t>
      </w:r>
      <w:r>
        <w:rPr>
          <w:rFonts w:hint="eastAsia"/>
          <w:b/>
          <w:kern w:val="0"/>
          <w:sz w:val="24"/>
        </w:rPr>
        <w:t>的议案》；</w:t>
      </w:r>
      <w:r>
        <w:rPr>
          <w:rFonts w:hint="eastAsia"/>
          <w:b/>
          <w:kern w:val="0"/>
          <w:sz w:val="24"/>
        </w:rPr>
        <w:t xml:space="preserve"> </w:t>
      </w:r>
    </w:p>
    <w:p w14:paraId="43179826" w14:textId="77777777" w:rsidR="00533150" w:rsidRDefault="00AD5F60">
      <w:pPr>
        <w:spacing w:line="360" w:lineRule="auto"/>
        <w:ind w:firstLineChars="200" w:firstLine="480"/>
        <w:rPr>
          <w:rFonts w:ascii="宋体" w:hAnsi="宋体"/>
          <w:kern w:val="0"/>
          <w:sz w:val="24"/>
        </w:rPr>
      </w:pPr>
      <w:r>
        <w:rPr>
          <w:rFonts w:ascii="宋体" w:hAnsi="宋体" w:hint="eastAsia"/>
          <w:kern w:val="0"/>
          <w:sz w:val="24"/>
        </w:rPr>
        <w:t>同意调整《2021年度非公开发行A股股票方案》。</w:t>
      </w:r>
    </w:p>
    <w:p w14:paraId="7B34B6C1" w14:textId="77777777" w:rsidR="00533150" w:rsidRDefault="00AD5F60">
      <w:pPr>
        <w:spacing w:line="360" w:lineRule="auto"/>
        <w:ind w:firstLineChars="200" w:firstLine="480"/>
        <w:rPr>
          <w:kern w:val="0"/>
          <w:sz w:val="24"/>
        </w:rPr>
      </w:pPr>
      <w:r>
        <w:rPr>
          <w:rFonts w:hint="eastAsia"/>
          <w:kern w:val="0"/>
          <w:sz w:val="24"/>
        </w:rPr>
        <w:t>具体内容详见与本公告同日刊登在巨潮资讯网（</w:t>
      </w:r>
      <w:r>
        <w:rPr>
          <w:rFonts w:hint="eastAsia"/>
          <w:kern w:val="0"/>
          <w:sz w:val="24"/>
        </w:rPr>
        <w:t>www.cninfo.com.cn</w:t>
      </w:r>
      <w:r>
        <w:rPr>
          <w:rFonts w:hint="eastAsia"/>
          <w:kern w:val="0"/>
          <w:sz w:val="24"/>
        </w:rPr>
        <w:t>）上的《关于调减非公开发行</w:t>
      </w:r>
      <w:r>
        <w:rPr>
          <w:rFonts w:hint="eastAsia"/>
          <w:kern w:val="0"/>
          <w:sz w:val="24"/>
        </w:rPr>
        <w:t>A</w:t>
      </w:r>
      <w:r>
        <w:rPr>
          <w:rFonts w:hint="eastAsia"/>
          <w:kern w:val="0"/>
          <w:sz w:val="24"/>
        </w:rPr>
        <w:t>股股票募集资金总额的公告》。</w:t>
      </w:r>
    </w:p>
    <w:p w14:paraId="3053F8DC" w14:textId="33CFA6D3" w:rsidR="00533150" w:rsidRDefault="00AD5F60">
      <w:pPr>
        <w:spacing w:line="360" w:lineRule="auto"/>
        <w:ind w:firstLineChars="200" w:firstLine="480"/>
        <w:rPr>
          <w:kern w:val="0"/>
          <w:sz w:val="24"/>
        </w:rPr>
      </w:pPr>
      <w:r>
        <w:rPr>
          <w:rFonts w:hint="eastAsia"/>
          <w:kern w:val="0"/>
          <w:sz w:val="24"/>
        </w:rPr>
        <w:t>本议案最终以中国证监会核准的方案为准，并经中国证监会核准后方可实施。</w:t>
      </w:r>
    </w:p>
    <w:p w14:paraId="207ED562" w14:textId="77777777" w:rsidR="00533150" w:rsidRDefault="00AD5F60">
      <w:pPr>
        <w:spacing w:line="360" w:lineRule="auto"/>
        <w:ind w:firstLineChars="200" w:firstLine="480"/>
        <w:rPr>
          <w:kern w:val="0"/>
          <w:sz w:val="24"/>
        </w:rPr>
      </w:pPr>
      <w:r>
        <w:rPr>
          <w:rFonts w:hint="eastAsia"/>
          <w:kern w:val="0"/>
          <w:sz w:val="24"/>
        </w:rPr>
        <w:t>表决结果：同意</w:t>
      </w:r>
      <w:r>
        <w:rPr>
          <w:kern w:val="0"/>
          <w:sz w:val="24"/>
        </w:rPr>
        <w:t>3</w:t>
      </w:r>
      <w:r>
        <w:rPr>
          <w:rFonts w:hint="eastAsia"/>
          <w:kern w:val="0"/>
          <w:sz w:val="24"/>
        </w:rPr>
        <w:t>票，反对</w:t>
      </w:r>
      <w:r>
        <w:rPr>
          <w:kern w:val="0"/>
          <w:sz w:val="24"/>
        </w:rPr>
        <w:t>0</w:t>
      </w:r>
      <w:r>
        <w:rPr>
          <w:rFonts w:hint="eastAsia"/>
          <w:kern w:val="0"/>
          <w:sz w:val="24"/>
        </w:rPr>
        <w:t>票，弃权</w:t>
      </w:r>
      <w:r>
        <w:rPr>
          <w:kern w:val="0"/>
          <w:sz w:val="24"/>
        </w:rPr>
        <w:t>0</w:t>
      </w:r>
      <w:r>
        <w:rPr>
          <w:rFonts w:hint="eastAsia"/>
          <w:kern w:val="0"/>
          <w:sz w:val="24"/>
        </w:rPr>
        <w:t>票。</w:t>
      </w:r>
    </w:p>
    <w:p w14:paraId="3CCCD2B0" w14:textId="77777777" w:rsidR="00533150" w:rsidRDefault="00AD5F60">
      <w:pPr>
        <w:pStyle w:val="1"/>
        <w:numPr>
          <w:ilvl w:val="3"/>
          <w:numId w:val="2"/>
        </w:numPr>
        <w:spacing w:line="360" w:lineRule="auto"/>
        <w:ind w:left="0" w:firstLineChars="0" w:firstLine="425"/>
        <w:rPr>
          <w:b/>
          <w:kern w:val="0"/>
          <w:sz w:val="24"/>
        </w:rPr>
      </w:pPr>
      <w:r>
        <w:rPr>
          <w:rFonts w:hint="eastAsia"/>
          <w:b/>
          <w:kern w:val="0"/>
          <w:sz w:val="24"/>
        </w:rPr>
        <w:t>审议通过《关于修订公司</w:t>
      </w:r>
      <w:r>
        <w:rPr>
          <w:rFonts w:hint="eastAsia"/>
          <w:b/>
          <w:kern w:val="0"/>
          <w:sz w:val="24"/>
        </w:rPr>
        <w:t>&lt;2021</w:t>
      </w:r>
      <w:r>
        <w:rPr>
          <w:rFonts w:hint="eastAsia"/>
          <w:b/>
          <w:kern w:val="0"/>
          <w:sz w:val="24"/>
        </w:rPr>
        <w:t>年度非公开发行</w:t>
      </w:r>
      <w:r>
        <w:rPr>
          <w:rFonts w:hint="eastAsia"/>
          <w:b/>
          <w:kern w:val="0"/>
          <w:sz w:val="24"/>
        </w:rPr>
        <w:t>A</w:t>
      </w:r>
      <w:r>
        <w:rPr>
          <w:rFonts w:hint="eastAsia"/>
          <w:b/>
          <w:kern w:val="0"/>
          <w:sz w:val="24"/>
        </w:rPr>
        <w:t>股股票预案</w:t>
      </w:r>
      <w:r>
        <w:rPr>
          <w:rFonts w:hint="eastAsia"/>
          <w:b/>
          <w:kern w:val="0"/>
          <w:sz w:val="24"/>
        </w:rPr>
        <w:t>&gt;</w:t>
      </w:r>
      <w:r>
        <w:rPr>
          <w:rFonts w:hint="eastAsia"/>
          <w:b/>
          <w:kern w:val="0"/>
          <w:sz w:val="24"/>
        </w:rPr>
        <w:t>的议案》；</w:t>
      </w:r>
      <w:r>
        <w:rPr>
          <w:rFonts w:hint="eastAsia"/>
          <w:b/>
          <w:kern w:val="0"/>
          <w:sz w:val="24"/>
        </w:rPr>
        <w:t xml:space="preserve"> </w:t>
      </w:r>
    </w:p>
    <w:p w14:paraId="18BB8BB9" w14:textId="77777777" w:rsidR="00533150" w:rsidRDefault="00AD5F60">
      <w:pPr>
        <w:spacing w:line="360" w:lineRule="auto"/>
        <w:ind w:firstLineChars="200" w:firstLine="480"/>
        <w:rPr>
          <w:kern w:val="0"/>
          <w:sz w:val="24"/>
        </w:rPr>
      </w:pPr>
      <w:r>
        <w:rPr>
          <w:rFonts w:hint="eastAsia"/>
          <w:kern w:val="0"/>
          <w:sz w:val="24"/>
        </w:rPr>
        <w:t>具体内容详见与本公告同日刊登在巨潮资讯网（</w:t>
      </w:r>
      <w:r>
        <w:rPr>
          <w:rFonts w:hint="eastAsia"/>
          <w:kern w:val="0"/>
          <w:sz w:val="24"/>
        </w:rPr>
        <w:t>www.cninfo.com.cn</w:t>
      </w:r>
      <w:r>
        <w:rPr>
          <w:rFonts w:hint="eastAsia"/>
          <w:kern w:val="0"/>
          <w:sz w:val="24"/>
        </w:rPr>
        <w:t>）上的《</w:t>
      </w:r>
      <w:r>
        <w:rPr>
          <w:rFonts w:hint="eastAsia"/>
          <w:kern w:val="0"/>
          <w:sz w:val="24"/>
        </w:rPr>
        <w:t>2021</w:t>
      </w:r>
      <w:r>
        <w:rPr>
          <w:rFonts w:hint="eastAsia"/>
          <w:kern w:val="0"/>
          <w:sz w:val="24"/>
        </w:rPr>
        <w:t>年度非公开发行</w:t>
      </w:r>
      <w:r>
        <w:rPr>
          <w:rFonts w:hint="eastAsia"/>
          <w:kern w:val="0"/>
          <w:sz w:val="24"/>
        </w:rPr>
        <w:t>A</w:t>
      </w:r>
      <w:r>
        <w:rPr>
          <w:rFonts w:hint="eastAsia"/>
          <w:kern w:val="0"/>
          <w:sz w:val="24"/>
        </w:rPr>
        <w:t>股股票预案（修订稿）》。</w:t>
      </w:r>
    </w:p>
    <w:p w14:paraId="0EF9C789" w14:textId="77777777" w:rsidR="00533150" w:rsidRDefault="00AD5F60">
      <w:pPr>
        <w:spacing w:line="360" w:lineRule="auto"/>
        <w:ind w:firstLineChars="200" w:firstLine="480"/>
        <w:rPr>
          <w:kern w:val="0"/>
          <w:sz w:val="24"/>
        </w:rPr>
      </w:pPr>
      <w:r>
        <w:rPr>
          <w:rFonts w:hint="eastAsia"/>
          <w:kern w:val="0"/>
          <w:sz w:val="24"/>
        </w:rPr>
        <w:t>表决结果：同意</w:t>
      </w:r>
      <w:r>
        <w:rPr>
          <w:kern w:val="0"/>
          <w:sz w:val="24"/>
        </w:rPr>
        <w:t>3</w:t>
      </w:r>
      <w:r>
        <w:rPr>
          <w:rFonts w:hint="eastAsia"/>
          <w:kern w:val="0"/>
          <w:sz w:val="24"/>
        </w:rPr>
        <w:t>票，反对</w:t>
      </w:r>
      <w:r>
        <w:rPr>
          <w:kern w:val="0"/>
          <w:sz w:val="24"/>
        </w:rPr>
        <w:t>0</w:t>
      </w:r>
      <w:r>
        <w:rPr>
          <w:rFonts w:hint="eastAsia"/>
          <w:kern w:val="0"/>
          <w:sz w:val="24"/>
        </w:rPr>
        <w:t>票，弃权</w:t>
      </w:r>
      <w:r>
        <w:rPr>
          <w:kern w:val="0"/>
          <w:sz w:val="24"/>
        </w:rPr>
        <w:t>0</w:t>
      </w:r>
      <w:r>
        <w:rPr>
          <w:rFonts w:hint="eastAsia"/>
          <w:kern w:val="0"/>
          <w:sz w:val="24"/>
        </w:rPr>
        <w:t>票。</w:t>
      </w:r>
    </w:p>
    <w:p w14:paraId="1F687C0F" w14:textId="77777777" w:rsidR="00533150" w:rsidRDefault="00AD5F60">
      <w:pPr>
        <w:pStyle w:val="1"/>
        <w:numPr>
          <w:ilvl w:val="3"/>
          <w:numId w:val="2"/>
        </w:numPr>
        <w:spacing w:line="360" w:lineRule="auto"/>
        <w:ind w:left="0" w:firstLineChars="0" w:firstLine="425"/>
        <w:rPr>
          <w:b/>
          <w:kern w:val="0"/>
          <w:sz w:val="24"/>
        </w:rPr>
      </w:pPr>
      <w:r>
        <w:rPr>
          <w:rFonts w:hint="eastAsia"/>
          <w:b/>
          <w:kern w:val="0"/>
          <w:sz w:val="24"/>
        </w:rPr>
        <w:t>审议通过《关于修订公司</w:t>
      </w:r>
      <w:r>
        <w:rPr>
          <w:rFonts w:hint="eastAsia"/>
          <w:b/>
          <w:kern w:val="0"/>
          <w:sz w:val="24"/>
        </w:rPr>
        <w:t>&lt;2021</w:t>
      </w:r>
      <w:r>
        <w:rPr>
          <w:rFonts w:hint="eastAsia"/>
          <w:b/>
          <w:kern w:val="0"/>
          <w:sz w:val="24"/>
        </w:rPr>
        <w:t>年度非公开发行</w:t>
      </w:r>
      <w:r>
        <w:rPr>
          <w:rFonts w:hint="eastAsia"/>
          <w:b/>
          <w:kern w:val="0"/>
          <w:sz w:val="24"/>
        </w:rPr>
        <w:t>A</w:t>
      </w:r>
      <w:r>
        <w:rPr>
          <w:rFonts w:hint="eastAsia"/>
          <w:b/>
          <w:kern w:val="0"/>
          <w:sz w:val="24"/>
        </w:rPr>
        <w:t>股股票募集资金使用可行性分析报告</w:t>
      </w:r>
      <w:r>
        <w:rPr>
          <w:rFonts w:hint="eastAsia"/>
          <w:b/>
          <w:kern w:val="0"/>
          <w:sz w:val="24"/>
        </w:rPr>
        <w:t>&gt;</w:t>
      </w:r>
      <w:r>
        <w:rPr>
          <w:rFonts w:hint="eastAsia"/>
          <w:b/>
          <w:kern w:val="0"/>
          <w:sz w:val="24"/>
        </w:rPr>
        <w:t>的议案》；</w:t>
      </w:r>
      <w:r>
        <w:rPr>
          <w:rFonts w:hint="eastAsia"/>
          <w:b/>
          <w:kern w:val="0"/>
          <w:sz w:val="24"/>
        </w:rPr>
        <w:t xml:space="preserve"> </w:t>
      </w:r>
    </w:p>
    <w:p w14:paraId="066C0227" w14:textId="77777777" w:rsidR="00533150" w:rsidRDefault="00AD5F60">
      <w:pPr>
        <w:spacing w:line="360" w:lineRule="auto"/>
        <w:ind w:firstLineChars="200" w:firstLine="480"/>
        <w:rPr>
          <w:kern w:val="0"/>
          <w:sz w:val="24"/>
        </w:rPr>
      </w:pPr>
      <w:r>
        <w:rPr>
          <w:rFonts w:hint="eastAsia"/>
          <w:kern w:val="0"/>
          <w:sz w:val="24"/>
        </w:rPr>
        <w:t>具体内容详见与本公告同日刊登在巨潮资讯网（</w:t>
      </w:r>
      <w:r>
        <w:rPr>
          <w:rFonts w:hint="eastAsia"/>
          <w:kern w:val="0"/>
          <w:sz w:val="24"/>
        </w:rPr>
        <w:t>www.cninfo.com.cn</w:t>
      </w:r>
      <w:r>
        <w:rPr>
          <w:rFonts w:hint="eastAsia"/>
          <w:kern w:val="0"/>
          <w:sz w:val="24"/>
        </w:rPr>
        <w:t>）上的《</w:t>
      </w:r>
      <w:r>
        <w:rPr>
          <w:rFonts w:hint="eastAsia"/>
          <w:kern w:val="0"/>
          <w:sz w:val="24"/>
        </w:rPr>
        <w:t>2021</w:t>
      </w:r>
      <w:r>
        <w:rPr>
          <w:rFonts w:hint="eastAsia"/>
          <w:kern w:val="0"/>
          <w:sz w:val="24"/>
        </w:rPr>
        <w:t>年度非公开发行</w:t>
      </w:r>
      <w:r>
        <w:rPr>
          <w:rFonts w:hint="eastAsia"/>
          <w:kern w:val="0"/>
          <w:sz w:val="24"/>
        </w:rPr>
        <w:t>A</w:t>
      </w:r>
      <w:r>
        <w:rPr>
          <w:rFonts w:hint="eastAsia"/>
          <w:kern w:val="0"/>
          <w:sz w:val="24"/>
        </w:rPr>
        <w:t>股股票募集资金使用可行性分析报告（修订稿）》。</w:t>
      </w:r>
    </w:p>
    <w:p w14:paraId="757B7740" w14:textId="77777777" w:rsidR="00533150" w:rsidRDefault="00AD5F60">
      <w:pPr>
        <w:spacing w:line="360" w:lineRule="auto"/>
        <w:ind w:firstLineChars="200" w:firstLine="480"/>
        <w:rPr>
          <w:kern w:val="0"/>
          <w:sz w:val="24"/>
        </w:rPr>
      </w:pPr>
      <w:r>
        <w:rPr>
          <w:rFonts w:hint="eastAsia"/>
          <w:kern w:val="0"/>
          <w:sz w:val="24"/>
        </w:rPr>
        <w:lastRenderedPageBreak/>
        <w:t>表决结果：同意</w:t>
      </w:r>
      <w:r>
        <w:rPr>
          <w:kern w:val="0"/>
          <w:sz w:val="24"/>
        </w:rPr>
        <w:t>3</w:t>
      </w:r>
      <w:r>
        <w:rPr>
          <w:rFonts w:hint="eastAsia"/>
          <w:kern w:val="0"/>
          <w:sz w:val="24"/>
        </w:rPr>
        <w:t>票，反对</w:t>
      </w:r>
      <w:r>
        <w:rPr>
          <w:kern w:val="0"/>
          <w:sz w:val="24"/>
        </w:rPr>
        <w:t>0</w:t>
      </w:r>
      <w:r>
        <w:rPr>
          <w:rFonts w:hint="eastAsia"/>
          <w:kern w:val="0"/>
          <w:sz w:val="24"/>
        </w:rPr>
        <w:t>票，弃权</w:t>
      </w:r>
      <w:r>
        <w:rPr>
          <w:kern w:val="0"/>
          <w:sz w:val="24"/>
        </w:rPr>
        <w:t>0</w:t>
      </w:r>
      <w:r>
        <w:rPr>
          <w:rFonts w:hint="eastAsia"/>
          <w:kern w:val="0"/>
          <w:sz w:val="24"/>
        </w:rPr>
        <w:t>票。</w:t>
      </w:r>
    </w:p>
    <w:p w14:paraId="1C9AD6F3" w14:textId="77777777" w:rsidR="00533150" w:rsidRDefault="00AD5F60">
      <w:pPr>
        <w:pStyle w:val="1"/>
        <w:numPr>
          <w:ilvl w:val="3"/>
          <w:numId w:val="2"/>
        </w:numPr>
        <w:spacing w:line="360" w:lineRule="auto"/>
        <w:ind w:left="0" w:firstLineChars="0" w:firstLine="425"/>
        <w:rPr>
          <w:b/>
          <w:kern w:val="0"/>
          <w:sz w:val="24"/>
        </w:rPr>
      </w:pPr>
      <w:r>
        <w:rPr>
          <w:rFonts w:hint="eastAsia"/>
          <w:b/>
          <w:kern w:val="0"/>
          <w:sz w:val="24"/>
        </w:rPr>
        <w:t>审议通过《关于修订公司</w:t>
      </w:r>
      <w:r>
        <w:rPr>
          <w:rFonts w:hint="eastAsia"/>
          <w:b/>
          <w:kern w:val="0"/>
          <w:sz w:val="24"/>
        </w:rPr>
        <w:t>&lt;</w:t>
      </w:r>
      <w:r>
        <w:rPr>
          <w:b/>
          <w:kern w:val="0"/>
          <w:sz w:val="24"/>
        </w:rPr>
        <w:t>2021</w:t>
      </w:r>
      <w:r>
        <w:rPr>
          <w:rFonts w:hint="eastAsia"/>
          <w:b/>
          <w:kern w:val="0"/>
          <w:sz w:val="24"/>
        </w:rPr>
        <w:t>年度非公开发行股票摊薄即期回报、填补措施及相关承诺</w:t>
      </w:r>
      <w:r>
        <w:rPr>
          <w:rFonts w:hint="eastAsia"/>
          <w:b/>
          <w:kern w:val="0"/>
          <w:sz w:val="24"/>
        </w:rPr>
        <w:t>&gt;</w:t>
      </w:r>
      <w:r>
        <w:rPr>
          <w:rFonts w:hint="eastAsia"/>
          <w:b/>
          <w:kern w:val="0"/>
          <w:sz w:val="24"/>
        </w:rPr>
        <w:t>的议案》；</w:t>
      </w:r>
      <w:r>
        <w:rPr>
          <w:rFonts w:hint="eastAsia"/>
          <w:b/>
          <w:kern w:val="0"/>
          <w:sz w:val="24"/>
        </w:rPr>
        <w:t xml:space="preserve"> </w:t>
      </w:r>
    </w:p>
    <w:p w14:paraId="7B34F620" w14:textId="77777777" w:rsidR="00533150" w:rsidRDefault="00AD5F60">
      <w:pPr>
        <w:spacing w:line="360" w:lineRule="auto"/>
        <w:ind w:firstLineChars="200" w:firstLine="480"/>
        <w:rPr>
          <w:kern w:val="0"/>
          <w:sz w:val="24"/>
        </w:rPr>
      </w:pPr>
      <w:r>
        <w:rPr>
          <w:rFonts w:hint="eastAsia"/>
          <w:kern w:val="0"/>
          <w:sz w:val="24"/>
        </w:rPr>
        <w:t>具体内容详见与本公告同日刊登在巨潮资讯网（</w:t>
      </w:r>
      <w:r>
        <w:rPr>
          <w:rFonts w:hint="eastAsia"/>
          <w:kern w:val="0"/>
          <w:sz w:val="24"/>
        </w:rPr>
        <w:t>www.cninfo.com.cn</w:t>
      </w:r>
      <w:r>
        <w:rPr>
          <w:rFonts w:hint="eastAsia"/>
          <w:kern w:val="0"/>
          <w:sz w:val="24"/>
        </w:rPr>
        <w:t>）上的《关于非公开发行</w:t>
      </w:r>
      <w:r>
        <w:rPr>
          <w:rFonts w:hint="eastAsia"/>
          <w:kern w:val="0"/>
          <w:sz w:val="24"/>
        </w:rPr>
        <w:t>A</w:t>
      </w:r>
      <w:r>
        <w:rPr>
          <w:rFonts w:hint="eastAsia"/>
          <w:kern w:val="0"/>
          <w:sz w:val="24"/>
        </w:rPr>
        <w:t>股股票摊薄即期回报对公司主要财务指标的影响及公司拟采取措施与相关主体承诺（修订稿）的公告》。</w:t>
      </w:r>
    </w:p>
    <w:p w14:paraId="73632E12" w14:textId="77777777" w:rsidR="00533150" w:rsidRDefault="00AD5F60">
      <w:pPr>
        <w:spacing w:line="360" w:lineRule="auto"/>
        <w:ind w:firstLineChars="200" w:firstLine="480"/>
        <w:rPr>
          <w:kern w:val="0"/>
          <w:sz w:val="24"/>
        </w:rPr>
      </w:pPr>
      <w:r>
        <w:rPr>
          <w:rFonts w:hint="eastAsia"/>
          <w:kern w:val="0"/>
          <w:sz w:val="24"/>
        </w:rPr>
        <w:t>表决结果：同意</w:t>
      </w:r>
      <w:r>
        <w:rPr>
          <w:kern w:val="0"/>
          <w:sz w:val="24"/>
        </w:rPr>
        <w:t>3</w:t>
      </w:r>
      <w:r>
        <w:rPr>
          <w:rFonts w:hint="eastAsia"/>
          <w:kern w:val="0"/>
          <w:sz w:val="24"/>
        </w:rPr>
        <w:t>票，反对</w:t>
      </w:r>
      <w:r>
        <w:rPr>
          <w:kern w:val="0"/>
          <w:sz w:val="24"/>
        </w:rPr>
        <w:t>0</w:t>
      </w:r>
      <w:r>
        <w:rPr>
          <w:rFonts w:hint="eastAsia"/>
          <w:kern w:val="0"/>
          <w:sz w:val="24"/>
        </w:rPr>
        <w:t>票，弃权</w:t>
      </w:r>
      <w:r>
        <w:rPr>
          <w:kern w:val="0"/>
          <w:sz w:val="24"/>
        </w:rPr>
        <w:t>0</w:t>
      </w:r>
      <w:r>
        <w:rPr>
          <w:rFonts w:hint="eastAsia"/>
          <w:kern w:val="0"/>
          <w:sz w:val="24"/>
        </w:rPr>
        <w:t>票。</w:t>
      </w:r>
    </w:p>
    <w:p w14:paraId="3EEB557C" w14:textId="6B0F2714" w:rsidR="00533150" w:rsidRDefault="00AD5F60">
      <w:pPr>
        <w:pStyle w:val="1"/>
        <w:numPr>
          <w:ilvl w:val="3"/>
          <w:numId w:val="2"/>
        </w:numPr>
        <w:spacing w:line="360" w:lineRule="auto"/>
        <w:ind w:left="0" w:firstLineChars="0" w:firstLine="425"/>
        <w:rPr>
          <w:b/>
          <w:kern w:val="0"/>
          <w:sz w:val="24"/>
        </w:rPr>
      </w:pPr>
      <w:r>
        <w:rPr>
          <w:rFonts w:hint="eastAsia"/>
          <w:b/>
          <w:kern w:val="0"/>
          <w:sz w:val="24"/>
        </w:rPr>
        <w:t>审议通过《关于公司与特定对象签署</w:t>
      </w:r>
      <w:r>
        <w:rPr>
          <w:rFonts w:hint="eastAsia"/>
          <w:b/>
          <w:kern w:val="0"/>
          <w:sz w:val="24"/>
        </w:rPr>
        <w:t>&lt;</w:t>
      </w:r>
      <w:r>
        <w:rPr>
          <w:b/>
          <w:kern w:val="0"/>
          <w:sz w:val="24"/>
        </w:rPr>
        <w:t>关于</w:t>
      </w:r>
      <w:r>
        <w:rPr>
          <w:rFonts w:hint="eastAsia"/>
          <w:b/>
          <w:kern w:val="0"/>
          <w:sz w:val="24"/>
        </w:rPr>
        <w:t>厦门万里石股份有限公司</w:t>
      </w:r>
      <w:r>
        <w:rPr>
          <w:b/>
          <w:kern w:val="0"/>
          <w:sz w:val="24"/>
        </w:rPr>
        <w:t>非公开发行股票之附条件生效的股票认购协议</w:t>
      </w:r>
      <w:r>
        <w:rPr>
          <w:rFonts w:hint="eastAsia"/>
          <w:b/>
          <w:kern w:val="0"/>
          <w:sz w:val="24"/>
        </w:rPr>
        <w:t>之</w:t>
      </w:r>
      <w:r>
        <w:rPr>
          <w:b/>
          <w:kern w:val="0"/>
          <w:sz w:val="24"/>
        </w:rPr>
        <w:t>补充协议</w:t>
      </w:r>
      <w:r w:rsidR="009913B2">
        <w:rPr>
          <w:rFonts w:hint="eastAsia"/>
          <w:b/>
          <w:kern w:val="0"/>
          <w:sz w:val="24"/>
        </w:rPr>
        <w:t>（二）</w:t>
      </w:r>
      <w:r>
        <w:rPr>
          <w:rFonts w:hint="eastAsia"/>
          <w:b/>
          <w:kern w:val="0"/>
          <w:sz w:val="24"/>
        </w:rPr>
        <w:t>&gt;</w:t>
      </w:r>
      <w:r>
        <w:rPr>
          <w:rFonts w:hint="eastAsia"/>
          <w:b/>
          <w:kern w:val="0"/>
          <w:sz w:val="24"/>
        </w:rPr>
        <w:t>暨关联交易的议案》；</w:t>
      </w:r>
      <w:r>
        <w:rPr>
          <w:rFonts w:hint="eastAsia"/>
          <w:b/>
          <w:kern w:val="0"/>
          <w:sz w:val="24"/>
        </w:rPr>
        <w:t xml:space="preserve"> </w:t>
      </w:r>
    </w:p>
    <w:p w14:paraId="653B5414" w14:textId="77777777" w:rsidR="00533150" w:rsidRDefault="00AD5F60">
      <w:pPr>
        <w:spacing w:line="360" w:lineRule="auto"/>
        <w:ind w:firstLineChars="200" w:firstLine="480"/>
        <w:rPr>
          <w:kern w:val="0"/>
          <w:sz w:val="24"/>
        </w:rPr>
      </w:pPr>
      <w:r>
        <w:rPr>
          <w:rFonts w:hint="eastAsia"/>
          <w:kern w:val="0"/>
          <w:sz w:val="24"/>
        </w:rPr>
        <w:t>具体内容详见与本公告同日刊登在巨潮资讯网（</w:t>
      </w:r>
      <w:r>
        <w:rPr>
          <w:rFonts w:hint="eastAsia"/>
          <w:kern w:val="0"/>
          <w:sz w:val="24"/>
        </w:rPr>
        <w:t>www.cninfo.com.cn</w:t>
      </w:r>
      <w:r>
        <w:rPr>
          <w:rFonts w:hint="eastAsia"/>
          <w:kern w:val="0"/>
          <w:sz w:val="24"/>
        </w:rPr>
        <w:t>）上的《关于公司与特定对象签署</w:t>
      </w:r>
      <w:r>
        <w:rPr>
          <w:rFonts w:hint="eastAsia"/>
          <w:kern w:val="0"/>
          <w:sz w:val="24"/>
        </w:rPr>
        <w:t>&lt;</w:t>
      </w:r>
      <w:r>
        <w:rPr>
          <w:rFonts w:hint="eastAsia"/>
          <w:kern w:val="0"/>
          <w:sz w:val="24"/>
        </w:rPr>
        <w:t>附条件生效的股票认购协议之补充协议</w:t>
      </w:r>
      <w:r>
        <w:rPr>
          <w:rFonts w:hint="eastAsia"/>
          <w:kern w:val="0"/>
          <w:sz w:val="24"/>
        </w:rPr>
        <w:t>&gt;</w:t>
      </w:r>
      <w:r>
        <w:rPr>
          <w:rFonts w:hint="eastAsia"/>
          <w:kern w:val="0"/>
          <w:sz w:val="24"/>
        </w:rPr>
        <w:t>暨关联交易的公告》。</w:t>
      </w:r>
    </w:p>
    <w:p w14:paraId="442506FB" w14:textId="67FC7886" w:rsidR="00533150" w:rsidRDefault="00AD5F60">
      <w:pPr>
        <w:spacing w:line="360" w:lineRule="auto"/>
        <w:ind w:firstLineChars="200" w:firstLine="480"/>
        <w:rPr>
          <w:kern w:val="0"/>
          <w:sz w:val="24"/>
        </w:rPr>
      </w:pPr>
      <w:r>
        <w:rPr>
          <w:rFonts w:hint="eastAsia"/>
          <w:kern w:val="0"/>
          <w:sz w:val="24"/>
        </w:rPr>
        <w:t>表决结果：同意</w:t>
      </w:r>
      <w:r>
        <w:rPr>
          <w:kern w:val="0"/>
          <w:sz w:val="24"/>
        </w:rPr>
        <w:t>3</w:t>
      </w:r>
      <w:r>
        <w:rPr>
          <w:rFonts w:hint="eastAsia"/>
          <w:kern w:val="0"/>
          <w:sz w:val="24"/>
        </w:rPr>
        <w:t>票，反对</w:t>
      </w:r>
      <w:r>
        <w:rPr>
          <w:kern w:val="0"/>
          <w:sz w:val="24"/>
        </w:rPr>
        <w:t>0</w:t>
      </w:r>
      <w:r>
        <w:rPr>
          <w:rFonts w:hint="eastAsia"/>
          <w:kern w:val="0"/>
          <w:sz w:val="24"/>
        </w:rPr>
        <w:t>票，弃权</w:t>
      </w:r>
      <w:r>
        <w:rPr>
          <w:kern w:val="0"/>
          <w:sz w:val="24"/>
        </w:rPr>
        <w:t>0</w:t>
      </w:r>
      <w:r>
        <w:rPr>
          <w:rFonts w:hint="eastAsia"/>
          <w:kern w:val="0"/>
          <w:sz w:val="24"/>
        </w:rPr>
        <w:t>票。</w:t>
      </w:r>
    </w:p>
    <w:p w14:paraId="5B89AE63" w14:textId="77777777" w:rsidR="00533150" w:rsidRDefault="00AD5F60">
      <w:pPr>
        <w:pStyle w:val="1"/>
        <w:numPr>
          <w:ilvl w:val="0"/>
          <w:numId w:val="1"/>
        </w:numPr>
        <w:spacing w:line="480" w:lineRule="exact"/>
        <w:ind w:left="992" w:firstLineChars="0" w:hanging="510"/>
        <w:rPr>
          <w:b/>
          <w:kern w:val="0"/>
          <w:sz w:val="24"/>
        </w:rPr>
      </w:pPr>
      <w:r>
        <w:rPr>
          <w:rFonts w:hint="eastAsia"/>
          <w:b/>
          <w:kern w:val="0"/>
          <w:sz w:val="24"/>
        </w:rPr>
        <w:t>备查文件</w:t>
      </w:r>
    </w:p>
    <w:p w14:paraId="4BF3F8AF" w14:textId="77777777" w:rsidR="00533150" w:rsidRDefault="00AD5F60">
      <w:pPr>
        <w:pStyle w:val="1"/>
        <w:numPr>
          <w:ilvl w:val="0"/>
          <w:numId w:val="3"/>
        </w:numPr>
        <w:spacing w:line="360" w:lineRule="auto"/>
        <w:ind w:left="777" w:firstLineChars="0" w:hanging="357"/>
        <w:rPr>
          <w:kern w:val="0"/>
          <w:sz w:val="24"/>
        </w:rPr>
      </w:pPr>
      <w:r>
        <w:rPr>
          <w:rFonts w:hint="eastAsia"/>
          <w:kern w:val="0"/>
          <w:sz w:val="24"/>
        </w:rPr>
        <w:t>经与会监事签字并加盖监事会印章的监事会决议；</w:t>
      </w:r>
    </w:p>
    <w:p w14:paraId="699840EA" w14:textId="77777777" w:rsidR="00533150" w:rsidRDefault="00AD5F60">
      <w:pPr>
        <w:pStyle w:val="1"/>
        <w:spacing w:line="360" w:lineRule="auto"/>
        <w:ind w:firstLineChars="0"/>
        <w:jc w:val="left"/>
        <w:rPr>
          <w:kern w:val="0"/>
          <w:sz w:val="24"/>
        </w:rPr>
      </w:pPr>
      <w:r>
        <w:rPr>
          <w:rFonts w:hint="eastAsia"/>
          <w:kern w:val="0"/>
          <w:sz w:val="24"/>
        </w:rPr>
        <w:t>特此公告。</w:t>
      </w:r>
    </w:p>
    <w:p w14:paraId="10FF4E11" w14:textId="77777777" w:rsidR="00533150" w:rsidRDefault="00AD5F60">
      <w:pPr>
        <w:spacing w:line="360" w:lineRule="auto"/>
        <w:ind w:firstLineChars="200" w:firstLine="480"/>
        <w:jc w:val="right"/>
        <w:rPr>
          <w:kern w:val="0"/>
          <w:sz w:val="24"/>
        </w:rPr>
      </w:pPr>
      <w:r>
        <w:rPr>
          <w:rFonts w:hint="eastAsia"/>
          <w:kern w:val="0"/>
          <w:sz w:val="24"/>
        </w:rPr>
        <w:t>厦门万里石股份有限公司监事会</w:t>
      </w:r>
    </w:p>
    <w:p w14:paraId="2D629BB9" w14:textId="007F7551" w:rsidR="00533150" w:rsidRDefault="00AD5F60">
      <w:pPr>
        <w:spacing w:line="360" w:lineRule="auto"/>
        <w:ind w:firstLineChars="200" w:firstLine="480"/>
        <w:jc w:val="right"/>
      </w:pPr>
      <w:r>
        <w:rPr>
          <w:kern w:val="0"/>
          <w:sz w:val="24"/>
        </w:rPr>
        <w:t>20</w:t>
      </w:r>
      <w:r>
        <w:rPr>
          <w:rFonts w:hint="eastAsia"/>
          <w:kern w:val="0"/>
          <w:sz w:val="24"/>
        </w:rPr>
        <w:t>2</w:t>
      </w:r>
      <w:r>
        <w:rPr>
          <w:kern w:val="0"/>
          <w:sz w:val="24"/>
        </w:rPr>
        <w:t>2</w:t>
      </w:r>
      <w:r>
        <w:rPr>
          <w:rFonts w:hint="eastAsia"/>
          <w:kern w:val="0"/>
          <w:sz w:val="24"/>
        </w:rPr>
        <w:t>年</w:t>
      </w:r>
      <w:r w:rsidR="00716E5B">
        <w:rPr>
          <w:kern w:val="0"/>
          <w:sz w:val="24"/>
        </w:rPr>
        <w:t>9</w:t>
      </w:r>
      <w:r>
        <w:rPr>
          <w:rFonts w:hint="eastAsia"/>
          <w:kern w:val="0"/>
          <w:sz w:val="24"/>
        </w:rPr>
        <w:t>月</w:t>
      </w:r>
      <w:r w:rsidR="00716E5B">
        <w:rPr>
          <w:kern w:val="0"/>
          <w:sz w:val="24"/>
        </w:rPr>
        <w:t>1</w:t>
      </w:r>
      <w:r w:rsidR="00DC4B0F">
        <w:rPr>
          <w:kern w:val="0"/>
          <w:sz w:val="24"/>
        </w:rPr>
        <w:t>5</w:t>
      </w:r>
      <w:r>
        <w:rPr>
          <w:rFonts w:hint="eastAsia"/>
          <w:kern w:val="0"/>
          <w:sz w:val="24"/>
        </w:rPr>
        <w:t>日</w:t>
      </w:r>
    </w:p>
    <w:sectPr w:rsidR="00533150">
      <w:pgSz w:w="11906" w:h="16838"/>
      <w:pgMar w:top="1440" w:right="1800" w:bottom="1134"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22B7C"/>
    <w:multiLevelType w:val="multilevel"/>
    <w:tmpl w:val="05222B7C"/>
    <w:lvl w:ilvl="0">
      <w:start w:val="1"/>
      <w:numFmt w:val="decimal"/>
      <w:lvlText w:val="%1."/>
      <w:lvlJc w:val="left"/>
      <w:pPr>
        <w:ind w:left="902" w:hanging="420"/>
      </w:p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1" w15:restartNumberingAfterBreak="0">
    <w:nsid w:val="30212634"/>
    <w:multiLevelType w:val="multilevel"/>
    <w:tmpl w:val="30212634"/>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15:restartNumberingAfterBreak="0">
    <w:nsid w:val="4C871133"/>
    <w:multiLevelType w:val="multilevel"/>
    <w:tmpl w:val="4C871133"/>
    <w:lvl w:ilvl="0">
      <w:start w:val="1"/>
      <w:numFmt w:val="chineseCountingThousand"/>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16cid:durableId="12274478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03368566">
    <w:abstractNumId w:val="0"/>
  </w:num>
  <w:num w:numId="3" w16cid:durableId="1840273023">
    <w:abstractNumId w:val="1"/>
  </w:num>
  <w:num w:numId="4" w16cid:durableId="14673101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3328"/>
    <w:rsid w:val="00000B5A"/>
    <w:rsid w:val="00000B7A"/>
    <w:rsid w:val="00003FA9"/>
    <w:rsid w:val="000054B6"/>
    <w:rsid w:val="000136C7"/>
    <w:rsid w:val="00020C8B"/>
    <w:rsid w:val="00035665"/>
    <w:rsid w:val="00042987"/>
    <w:rsid w:val="00046A35"/>
    <w:rsid w:val="00047CC6"/>
    <w:rsid w:val="00054696"/>
    <w:rsid w:val="000547B7"/>
    <w:rsid w:val="00055A58"/>
    <w:rsid w:val="00074E96"/>
    <w:rsid w:val="0008124C"/>
    <w:rsid w:val="00082D67"/>
    <w:rsid w:val="00092D0B"/>
    <w:rsid w:val="000A6441"/>
    <w:rsid w:val="000B000C"/>
    <w:rsid w:val="000B593C"/>
    <w:rsid w:val="000B65BC"/>
    <w:rsid w:val="000C2B8C"/>
    <w:rsid w:val="000D0361"/>
    <w:rsid w:val="000D26F9"/>
    <w:rsid w:val="000D6B60"/>
    <w:rsid w:val="000E389D"/>
    <w:rsid w:val="000E5263"/>
    <w:rsid w:val="000E7F02"/>
    <w:rsid w:val="000F3F29"/>
    <w:rsid w:val="00114C90"/>
    <w:rsid w:val="001155DE"/>
    <w:rsid w:val="00133D4C"/>
    <w:rsid w:val="0013423D"/>
    <w:rsid w:val="00144429"/>
    <w:rsid w:val="00145DC0"/>
    <w:rsid w:val="001555AF"/>
    <w:rsid w:val="00166721"/>
    <w:rsid w:val="00173385"/>
    <w:rsid w:val="001759A4"/>
    <w:rsid w:val="00181E46"/>
    <w:rsid w:val="001826BA"/>
    <w:rsid w:val="00184456"/>
    <w:rsid w:val="00197E3E"/>
    <w:rsid w:val="001A3C7A"/>
    <w:rsid w:val="001B2FC5"/>
    <w:rsid w:val="001B591C"/>
    <w:rsid w:val="001D0CA0"/>
    <w:rsid w:val="001D3AB3"/>
    <w:rsid w:val="001D776C"/>
    <w:rsid w:val="001E262E"/>
    <w:rsid w:val="001F68A2"/>
    <w:rsid w:val="00206742"/>
    <w:rsid w:val="0022073C"/>
    <w:rsid w:val="00221D79"/>
    <w:rsid w:val="00230E45"/>
    <w:rsid w:val="00236CBE"/>
    <w:rsid w:val="002478AB"/>
    <w:rsid w:val="00247C86"/>
    <w:rsid w:val="002605D2"/>
    <w:rsid w:val="0026610C"/>
    <w:rsid w:val="00266F06"/>
    <w:rsid w:val="00276C7B"/>
    <w:rsid w:val="00277061"/>
    <w:rsid w:val="0029761A"/>
    <w:rsid w:val="002B3303"/>
    <w:rsid w:val="002C11A4"/>
    <w:rsid w:val="002C2203"/>
    <w:rsid w:val="002E44E5"/>
    <w:rsid w:val="002F313D"/>
    <w:rsid w:val="0033715E"/>
    <w:rsid w:val="00341D60"/>
    <w:rsid w:val="0037645F"/>
    <w:rsid w:val="003853C8"/>
    <w:rsid w:val="003950A2"/>
    <w:rsid w:val="00397C1B"/>
    <w:rsid w:val="003A500C"/>
    <w:rsid w:val="003B02D4"/>
    <w:rsid w:val="003B6527"/>
    <w:rsid w:val="003C7E03"/>
    <w:rsid w:val="003D1A77"/>
    <w:rsid w:val="003F0015"/>
    <w:rsid w:val="003F24E8"/>
    <w:rsid w:val="00416A70"/>
    <w:rsid w:val="00420DD7"/>
    <w:rsid w:val="00427D37"/>
    <w:rsid w:val="00434EFD"/>
    <w:rsid w:val="00441662"/>
    <w:rsid w:val="00466BDA"/>
    <w:rsid w:val="00470BE3"/>
    <w:rsid w:val="00471D10"/>
    <w:rsid w:val="00496FB9"/>
    <w:rsid w:val="004A5EEE"/>
    <w:rsid w:val="004B2F72"/>
    <w:rsid w:val="004B46CD"/>
    <w:rsid w:val="004C44A5"/>
    <w:rsid w:val="004E0768"/>
    <w:rsid w:val="004E7BBB"/>
    <w:rsid w:val="004F5E61"/>
    <w:rsid w:val="00502C0A"/>
    <w:rsid w:val="00507D90"/>
    <w:rsid w:val="00516D1D"/>
    <w:rsid w:val="0052176E"/>
    <w:rsid w:val="005234A3"/>
    <w:rsid w:val="00533150"/>
    <w:rsid w:val="0054219E"/>
    <w:rsid w:val="00544556"/>
    <w:rsid w:val="005446A6"/>
    <w:rsid w:val="00544CC2"/>
    <w:rsid w:val="005600F6"/>
    <w:rsid w:val="0056037E"/>
    <w:rsid w:val="00585A4F"/>
    <w:rsid w:val="00586F07"/>
    <w:rsid w:val="00590020"/>
    <w:rsid w:val="005931A0"/>
    <w:rsid w:val="00594F72"/>
    <w:rsid w:val="005A0EE2"/>
    <w:rsid w:val="005A1163"/>
    <w:rsid w:val="005B6E5F"/>
    <w:rsid w:val="005E1162"/>
    <w:rsid w:val="005E5CE2"/>
    <w:rsid w:val="005F28E8"/>
    <w:rsid w:val="00604329"/>
    <w:rsid w:val="00607C83"/>
    <w:rsid w:val="006123D3"/>
    <w:rsid w:val="006135BE"/>
    <w:rsid w:val="00614E8F"/>
    <w:rsid w:val="00616D68"/>
    <w:rsid w:val="00621E02"/>
    <w:rsid w:val="00625249"/>
    <w:rsid w:val="0063098D"/>
    <w:rsid w:val="00630DB0"/>
    <w:rsid w:val="00632FD2"/>
    <w:rsid w:val="0064479C"/>
    <w:rsid w:val="006466C2"/>
    <w:rsid w:val="00667CDF"/>
    <w:rsid w:val="00670BA1"/>
    <w:rsid w:val="00676A30"/>
    <w:rsid w:val="006878CB"/>
    <w:rsid w:val="006950B8"/>
    <w:rsid w:val="006A5A94"/>
    <w:rsid w:val="006E79AA"/>
    <w:rsid w:val="006F18C2"/>
    <w:rsid w:val="006F3BDC"/>
    <w:rsid w:val="00716E5B"/>
    <w:rsid w:val="00720122"/>
    <w:rsid w:val="00726809"/>
    <w:rsid w:val="00727025"/>
    <w:rsid w:val="00733F2B"/>
    <w:rsid w:val="00745649"/>
    <w:rsid w:val="0077022B"/>
    <w:rsid w:val="007715B8"/>
    <w:rsid w:val="0077217B"/>
    <w:rsid w:val="00782F4F"/>
    <w:rsid w:val="00790F9B"/>
    <w:rsid w:val="007964BE"/>
    <w:rsid w:val="007A7D14"/>
    <w:rsid w:val="007B1907"/>
    <w:rsid w:val="007C051F"/>
    <w:rsid w:val="007C17E0"/>
    <w:rsid w:val="007C3BD0"/>
    <w:rsid w:val="007D3C4E"/>
    <w:rsid w:val="007D6838"/>
    <w:rsid w:val="007E5BA5"/>
    <w:rsid w:val="007F06C2"/>
    <w:rsid w:val="007F6D3F"/>
    <w:rsid w:val="00801315"/>
    <w:rsid w:val="008016DE"/>
    <w:rsid w:val="008075D1"/>
    <w:rsid w:val="00812460"/>
    <w:rsid w:val="0082362F"/>
    <w:rsid w:val="008313D6"/>
    <w:rsid w:val="0084061F"/>
    <w:rsid w:val="0084179B"/>
    <w:rsid w:val="00843898"/>
    <w:rsid w:val="00843916"/>
    <w:rsid w:val="00863D2C"/>
    <w:rsid w:val="00867DAD"/>
    <w:rsid w:val="00871650"/>
    <w:rsid w:val="008846A3"/>
    <w:rsid w:val="00886879"/>
    <w:rsid w:val="008906D6"/>
    <w:rsid w:val="008A1E73"/>
    <w:rsid w:val="008A265C"/>
    <w:rsid w:val="008A7B11"/>
    <w:rsid w:val="008B34A0"/>
    <w:rsid w:val="008C0AC7"/>
    <w:rsid w:val="008E052A"/>
    <w:rsid w:val="008F02DC"/>
    <w:rsid w:val="008F4EE6"/>
    <w:rsid w:val="008F5E26"/>
    <w:rsid w:val="009012B9"/>
    <w:rsid w:val="009016E5"/>
    <w:rsid w:val="00907AF8"/>
    <w:rsid w:val="00913728"/>
    <w:rsid w:val="00936C33"/>
    <w:rsid w:val="00944660"/>
    <w:rsid w:val="0095214E"/>
    <w:rsid w:val="009602CA"/>
    <w:rsid w:val="00963328"/>
    <w:rsid w:val="0098330E"/>
    <w:rsid w:val="009842E8"/>
    <w:rsid w:val="0099057B"/>
    <w:rsid w:val="009913B2"/>
    <w:rsid w:val="009B73DA"/>
    <w:rsid w:val="009D32EA"/>
    <w:rsid w:val="009D79A1"/>
    <w:rsid w:val="009E32E0"/>
    <w:rsid w:val="009F4AE8"/>
    <w:rsid w:val="009F719C"/>
    <w:rsid w:val="00A06462"/>
    <w:rsid w:val="00A074AE"/>
    <w:rsid w:val="00A075E9"/>
    <w:rsid w:val="00A171CA"/>
    <w:rsid w:val="00A33EF0"/>
    <w:rsid w:val="00A45BD5"/>
    <w:rsid w:val="00A52A9D"/>
    <w:rsid w:val="00A65505"/>
    <w:rsid w:val="00A71839"/>
    <w:rsid w:val="00A77422"/>
    <w:rsid w:val="00A828D0"/>
    <w:rsid w:val="00AA676E"/>
    <w:rsid w:val="00AB2577"/>
    <w:rsid w:val="00AC4827"/>
    <w:rsid w:val="00AD1F31"/>
    <w:rsid w:val="00AD5F60"/>
    <w:rsid w:val="00AE3B00"/>
    <w:rsid w:val="00B05A3F"/>
    <w:rsid w:val="00B06D90"/>
    <w:rsid w:val="00B07DC5"/>
    <w:rsid w:val="00B154ED"/>
    <w:rsid w:val="00B56AC4"/>
    <w:rsid w:val="00B75BF2"/>
    <w:rsid w:val="00B944D7"/>
    <w:rsid w:val="00B968B1"/>
    <w:rsid w:val="00BA5988"/>
    <w:rsid w:val="00BB47EB"/>
    <w:rsid w:val="00BC72BA"/>
    <w:rsid w:val="00BD2117"/>
    <w:rsid w:val="00BD63F6"/>
    <w:rsid w:val="00BE2C5E"/>
    <w:rsid w:val="00BE4EC9"/>
    <w:rsid w:val="00BF091E"/>
    <w:rsid w:val="00C01E63"/>
    <w:rsid w:val="00C13102"/>
    <w:rsid w:val="00C23D30"/>
    <w:rsid w:val="00C2621D"/>
    <w:rsid w:val="00C263E6"/>
    <w:rsid w:val="00C26C8C"/>
    <w:rsid w:val="00C33CA5"/>
    <w:rsid w:val="00C34A28"/>
    <w:rsid w:val="00C35A4E"/>
    <w:rsid w:val="00C652C5"/>
    <w:rsid w:val="00C77EAF"/>
    <w:rsid w:val="00C8393C"/>
    <w:rsid w:val="00CB0440"/>
    <w:rsid w:val="00CB0814"/>
    <w:rsid w:val="00CB5B6B"/>
    <w:rsid w:val="00CC272D"/>
    <w:rsid w:val="00CF5F60"/>
    <w:rsid w:val="00CF6647"/>
    <w:rsid w:val="00D22E0C"/>
    <w:rsid w:val="00D31E3E"/>
    <w:rsid w:val="00D7120E"/>
    <w:rsid w:val="00D84EA1"/>
    <w:rsid w:val="00D87DB5"/>
    <w:rsid w:val="00D90512"/>
    <w:rsid w:val="00D96EE3"/>
    <w:rsid w:val="00DA0FDF"/>
    <w:rsid w:val="00DA6C29"/>
    <w:rsid w:val="00DA7D97"/>
    <w:rsid w:val="00DA7EB3"/>
    <w:rsid w:val="00DB029E"/>
    <w:rsid w:val="00DC4B0F"/>
    <w:rsid w:val="00DC58BD"/>
    <w:rsid w:val="00DC651C"/>
    <w:rsid w:val="00DC6F42"/>
    <w:rsid w:val="00DC7537"/>
    <w:rsid w:val="00DF0D83"/>
    <w:rsid w:val="00E35730"/>
    <w:rsid w:val="00E464F5"/>
    <w:rsid w:val="00E500F5"/>
    <w:rsid w:val="00E53106"/>
    <w:rsid w:val="00E6686F"/>
    <w:rsid w:val="00E66E95"/>
    <w:rsid w:val="00E74018"/>
    <w:rsid w:val="00E7590F"/>
    <w:rsid w:val="00EA687D"/>
    <w:rsid w:val="00EC50C4"/>
    <w:rsid w:val="00ED0CC7"/>
    <w:rsid w:val="00ED1747"/>
    <w:rsid w:val="00ED1DEB"/>
    <w:rsid w:val="00ED2446"/>
    <w:rsid w:val="00ED4344"/>
    <w:rsid w:val="00EF7464"/>
    <w:rsid w:val="00F33B01"/>
    <w:rsid w:val="00F34668"/>
    <w:rsid w:val="00F42C3F"/>
    <w:rsid w:val="00F537C9"/>
    <w:rsid w:val="00F54461"/>
    <w:rsid w:val="00F65126"/>
    <w:rsid w:val="00F96843"/>
    <w:rsid w:val="00FA3642"/>
    <w:rsid w:val="00FC6EAB"/>
    <w:rsid w:val="00FF0975"/>
    <w:rsid w:val="00FF17E4"/>
    <w:rsid w:val="21BC5311"/>
    <w:rsid w:val="7B0D792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8D924"/>
  <w15:docId w15:val="{B3255C8D-FAA1-477E-8BE0-73FF7A1B6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nhideWhenUsed/>
    <w:qFormat/>
    <w:pPr>
      <w:jc w:val="left"/>
    </w:p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rPr>
      <w:b/>
      <w:bCs/>
    </w:rPr>
  </w:style>
  <w:style w:type="character" w:styleId="ad">
    <w:name w:val="Hyperlink"/>
    <w:basedOn w:val="a0"/>
    <w:uiPriority w:val="99"/>
    <w:unhideWhenUsed/>
    <w:rPr>
      <w:color w:val="0000FF" w:themeColor="hyperlink"/>
      <w:u w:val="single"/>
    </w:rPr>
  </w:style>
  <w:style w:type="character" w:styleId="ae">
    <w:name w:val="annotation reference"/>
    <w:basedOn w:val="a0"/>
    <w:uiPriority w:val="99"/>
    <w:semiHidden/>
    <w:unhideWhenUsed/>
    <w:rPr>
      <w:sz w:val="21"/>
      <w:szCs w:val="21"/>
    </w:rPr>
  </w:style>
  <w:style w:type="paragraph" w:customStyle="1" w:styleId="1">
    <w:name w:val="列出段落1"/>
    <w:basedOn w:val="a"/>
    <w:uiPriority w:val="34"/>
    <w:qFormat/>
    <w:pPr>
      <w:ind w:firstLineChars="200" w:firstLine="420"/>
    </w:pPr>
    <w:rPr>
      <w:rFonts w:ascii="Times New Roman" w:hAnsi="Times New Roman"/>
      <w:szCs w:val="20"/>
    </w:rPr>
  </w:style>
  <w:style w:type="character" w:customStyle="1" w:styleId="aa">
    <w:name w:val="页眉 字符"/>
    <w:basedOn w:val="a0"/>
    <w:link w:val="a9"/>
    <w:uiPriority w:val="99"/>
    <w:rPr>
      <w:rFonts w:ascii="Calibri" w:eastAsia="宋体" w:hAnsi="Calibri" w:cs="Times New Roman"/>
      <w:sz w:val="18"/>
      <w:szCs w:val="18"/>
    </w:rPr>
  </w:style>
  <w:style w:type="character" w:customStyle="1" w:styleId="a8">
    <w:name w:val="页脚 字符"/>
    <w:basedOn w:val="a0"/>
    <w:link w:val="a7"/>
    <w:uiPriority w:val="99"/>
    <w:rPr>
      <w:rFonts w:ascii="Calibri" w:eastAsia="宋体" w:hAnsi="Calibri" w:cs="Times New Roman"/>
      <w:sz w:val="18"/>
      <w:szCs w:val="18"/>
    </w:rPr>
  </w:style>
  <w:style w:type="paragraph" w:customStyle="1" w:styleId="2">
    <w:name w:val="列出段落2"/>
    <w:basedOn w:val="a"/>
    <w:uiPriority w:val="34"/>
    <w:qFormat/>
    <w:pPr>
      <w:ind w:firstLineChars="200" w:firstLine="420"/>
    </w:pPr>
    <w:rPr>
      <w:rFonts w:ascii="Times New Roman" w:hAnsi="Times New Roman"/>
      <w:szCs w:val="20"/>
    </w:rPr>
  </w:style>
  <w:style w:type="character" w:customStyle="1" w:styleId="a4">
    <w:name w:val="批注文字 字符"/>
    <w:basedOn w:val="a0"/>
    <w:link w:val="a3"/>
    <w:rPr>
      <w:rFonts w:ascii="Calibri" w:eastAsia="宋体" w:hAnsi="Calibri" w:cs="Times New Roman"/>
      <w:kern w:val="2"/>
      <w:sz w:val="21"/>
      <w:szCs w:val="24"/>
    </w:rPr>
  </w:style>
  <w:style w:type="character" w:customStyle="1" w:styleId="ac">
    <w:name w:val="批注主题 字符"/>
    <w:basedOn w:val="a4"/>
    <w:link w:val="ab"/>
    <w:uiPriority w:val="99"/>
    <w:semiHidden/>
    <w:rPr>
      <w:rFonts w:ascii="Calibri" w:eastAsia="宋体" w:hAnsi="Calibri" w:cs="Times New Roman"/>
      <w:b/>
      <w:bCs/>
      <w:kern w:val="2"/>
      <w:sz w:val="21"/>
      <w:szCs w:val="24"/>
    </w:rPr>
  </w:style>
  <w:style w:type="character" w:customStyle="1" w:styleId="a6">
    <w:name w:val="批注框文本 字符"/>
    <w:basedOn w:val="a0"/>
    <w:link w:val="a5"/>
    <w:uiPriority w:val="99"/>
    <w:semiHidden/>
    <w:rPr>
      <w:rFonts w:ascii="Calibri" w:eastAsia="宋体" w:hAnsi="Calibri" w:cs="Times New Roman"/>
      <w:kern w:val="2"/>
      <w:sz w:val="18"/>
      <w:szCs w:val="18"/>
    </w:rPr>
  </w:style>
  <w:style w:type="paragraph" w:styleId="af">
    <w:name w:val="List Paragraph"/>
    <w:basedOn w:val="a"/>
    <w:uiPriority w:val="34"/>
    <w:qFormat/>
    <w:pPr>
      <w:ind w:firstLineChars="200" w:firstLine="420"/>
    </w:pPr>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1197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344</TotalTime>
  <Pages>2</Pages>
  <Words>184</Words>
  <Characters>1053</Characters>
  <Application>Microsoft Office Word</Application>
  <DocSecurity>0</DocSecurity>
  <Lines>8</Lines>
  <Paragraphs>2</Paragraphs>
  <ScaleCrop>false</ScaleCrop>
  <Company>Lenovo</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wangshaowen</dc:creator>
  <cp:lastModifiedBy>邓 金银</cp:lastModifiedBy>
  <cp:revision>40</cp:revision>
  <dcterms:created xsi:type="dcterms:W3CDTF">2018-01-23T09:49:00Z</dcterms:created>
  <dcterms:modified xsi:type="dcterms:W3CDTF">2022-09-14T03:28:00Z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0210569E9DD648949ED26739E1D5C560</vt:lpwstr>
  </property>
</Properties>
</file>