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A549F" w14:textId="7BE215BE" w:rsidR="00EC29FA" w:rsidRPr="0090183D" w:rsidRDefault="00EC29FA" w:rsidP="00EC29FA">
      <w:pPr>
        <w:spacing w:line="360" w:lineRule="auto"/>
        <w:jc w:val="center"/>
        <w:rPr>
          <w:rFonts w:ascii="Times" w:hAnsi="Times"/>
          <w:kern w:val="0"/>
          <w:sz w:val="24"/>
        </w:rPr>
      </w:pPr>
      <w:r w:rsidRPr="0090183D">
        <w:rPr>
          <w:rFonts w:ascii="Times" w:hAnsi="Times" w:hint="eastAsia"/>
          <w:kern w:val="0"/>
          <w:sz w:val="24"/>
        </w:rPr>
        <w:t>证券代码：</w:t>
      </w:r>
      <w:r w:rsidRPr="0090183D">
        <w:rPr>
          <w:rFonts w:ascii="Times" w:hAnsi="Times"/>
          <w:kern w:val="0"/>
          <w:sz w:val="24"/>
          <w:szCs w:val="20"/>
        </w:rPr>
        <w:t>002785</w:t>
      </w:r>
      <w:r w:rsidRPr="0090183D">
        <w:rPr>
          <w:rFonts w:ascii="Times" w:hAnsi="Times"/>
          <w:kern w:val="0"/>
          <w:sz w:val="24"/>
        </w:rPr>
        <w:t xml:space="preserve">           </w:t>
      </w:r>
      <w:r w:rsidRPr="0090183D">
        <w:rPr>
          <w:rFonts w:ascii="Times" w:hAnsi="Times" w:hint="eastAsia"/>
          <w:kern w:val="0"/>
          <w:sz w:val="24"/>
        </w:rPr>
        <w:t>证券简称：万里石</w:t>
      </w:r>
      <w:r w:rsidRPr="0090183D">
        <w:rPr>
          <w:rFonts w:ascii="Times" w:hAnsi="Times"/>
          <w:kern w:val="0"/>
          <w:sz w:val="24"/>
        </w:rPr>
        <w:t xml:space="preserve">       </w:t>
      </w:r>
      <w:r w:rsidRPr="0090183D">
        <w:rPr>
          <w:rFonts w:ascii="Times" w:hAnsi="Times" w:hint="eastAsia"/>
          <w:kern w:val="0"/>
          <w:sz w:val="24"/>
        </w:rPr>
        <w:t>公告编号：</w:t>
      </w:r>
      <w:r w:rsidR="004C50D7" w:rsidRPr="0090183D">
        <w:rPr>
          <w:rFonts w:ascii="Times" w:hAnsi="Times"/>
          <w:kern w:val="0"/>
          <w:sz w:val="24"/>
          <w:szCs w:val="20"/>
        </w:rPr>
        <w:t>2022</w:t>
      </w:r>
      <w:r w:rsidRPr="0090183D">
        <w:rPr>
          <w:rFonts w:ascii="Times" w:hAnsi="Times"/>
          <w:kern w:val="0"/>
          <w:sz w:val="24"/>
          <w:szCs w:val="20"/>
        </w:rPr>
        <w:t>-</w:t>
      </w:r>
      <w:r w:rsidR="00133CAF" w:rsidRPr="0090183D">
        <w:rPr>
          <w:rFonts w:ascii="Times" w:hAnsi="Times"/>
          <w:kern w:val="0"/>
          <w:sz w:val="24"/>
          <w:szCs w:val="20"/>
        </w:rPr>
        <w:t>0</w:t>
      </w:r>
      <w:r w:rsidR="00133CAF">
        <w:rPr>
          <w:rFonts w:ascii="Times" w:hAnsi="Times"/>
          <w:kern w:val="0"/>
          <w:sz w:val="24"/>
          <w:szCs w:val="20"/>
        </w:rPr>
        <w:t>9</w:t>
      </w:r>
      <w:r w:rsidR="00EC0505">
        <w:rPr>
          <w:rFonts w:ascii="Times" w:hAnsi="Times"/>
          <w:kern w:val="0"/>
          <w:sz w:val="24"/>
          <w:szCs w:val="20"/>
        </w:rPr>
        <w:t>2</w:t>
      </w:r>
    </w:p>
    <w:p w14:paraId="514D3B0A" w14:textId="77777777" w:rsidR="00EC29FA" w:rsidRPr="0090183D" w:rsidRDefault="00EC29FA" w:rsidP="00A22293">
      <w:pPr>
        <w:spacing w:beforeLines="50" w:before="156" w:line="360" w:lineRule="auto"/>
        <w:jc w:val="center"/>
        <w:rPr>
          <w:rFonts w:ascii="Times" w:hAnsi="Times"/>
          <w:kern w:val="0"/>
          <w:sz w:val="36"/>
          <w:szCs w:val="36"/>
        </w:rPr>
      </w:pPr>
      <w:r w:rsidRPr="0090183D">
        <w:rPr>
          <w:rFonts w:ascii="Times" w:hAnsi="Times" w:hint="eastAsia"/>
          <w:kern w:val="0"/>
          <w:sz w:val="36"/>
          <w:szCs w:val="36"/>
        </w:rPr>
        <w:t>厦门万里石股份有限公司</w:t>
      </w:r>
    </w:p>
    <w:p w14:paraId="1ADEE253" w14:textId="009AFCF9" w:rsidR="00EC29FA" w:rsidRPr="0090183D" w:rsidRDefault="00EC29FA" w:rsidP="00EC29FA">
      <w:pPr>
        <w:autoSpaceDE w:val="0"/>
        <w:autoSpaceDN w:val="0"/>
        <w:adjustRightInd w:val="0"/>
        <w:spacing w:afterLines="50" w:after="156" w:line="360" w:lineRule="auto"/>
        <w:jc w:val="center"/>
        <w:rPr>
          <w:rFonts w:ascii="Times" w:hAnsi="Times"/>
          <w:kern w:val="0"/>
          <w:sz w:val="36"/>
          <w:szCs w:val="36"/>
        </w:rPr>
      </w:pPr>
      <w:r w:rsidRPr="0090183D">
        <w:rPr>
          <w:rFonts w:ascii="Times" w:hAnsi="Times" w:hint="eastAsia"/>
          <w:kern w:val="0"/>
          <w:sz w:val="36"/>
          <w:szCs w:val="36"/>
        </w:rPr>
        <w:t>第</w:t>
      </w:r>
      <w:r w:rsidR="004C50D7" w:rsidRPr="0090183D">
        <w:rPr>
          <w:rFonts w:ascii="Times" w:hAnsi="Times" w:hint="eastAsia"/>
          <w:kern w:val="0"/>
          <w:sz w:val="36"/>
          <w:szCs w:val="36"/>
        </w:rPr>
        <w:t>四</w:t>
      </w:r>
      <w:r w:rsidRPr="0090183D">
        <w:rPr>
          <w:rFonts w:ascii="Times" w:hAnsi="Times" w:hint="eastAsia"/>
          <w:kern w:val="0"/>
          <w:sz w:val="36"/>
          <w:szCs w:val="36"/>
        </w:rPr>
        <w:t>届监事会第</w:t>
      </w:r>
      <w:r w:rsidR="002D538F" w:rsidRPr="0090183D">
        <w:rPr>
          <w:rFonts w:ascii="Times" w:hAnsi="Times" w:hint="eastAsia"/>
          <w:kern w:val="0"/>
          <w:sz w:val="36"/>
          <w:szCs w:val="36"/>
        </w:rPr>
        <w:t>二十</w:t>
      </w:r>
      <w:r w:rsidR="00133CAF">
        <w:rPr>
          <w:rFonts w:ascii="Times" w:hAnsi="Times" w:hint="eastAsia"/>
          <w:kern w:val="0"/>
          <w:sz w:val="36"/>
          <w:szCs w:val="36"/>
        </w:rPr>
        <w:t>九</w:t>
      </w:r>
      <w:r w:rsidRPr="0090183D">
        <w:rPr>
          <w:rFonts w:ascii="Times" w:hAnsi="Times" w:hint="eastAsia"/>
          <w:kern w:val="0"/>
          <w:sz w:val="36"/>
          <w:szCs w:val="36"/>
        </w:rPr>
        <w:t>次会议决议公告</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EC29FA" w:rsidRPr="00611248" w14:paraId="74ECFD27" w14:textId="77777777" w:rsidTr="00074124">
        <w:trPr>
          <w:trHeight w:val="724"/>
          <w:jc w:val="center"/>
        </w:trPr>
        <w:tc>
          <w:tcPr>
            <w:tcW w:w="8520" w:type="dxa"/>
            <w:tcBorders>
              <w:top w:val="single" w:sz="4" w:space="0" w:color="auto"/>
              <w:left w:val="single" w:sz="4" w:space="0" w:color="auto"/>
              <w:bottom w:val="single" w:sz="4" w:space="0" w:color="auto"/>
              <w:right w:val="single" w:sz="4" w:space="0" w:color="auto"/>
            </w:tcBorders>
          </w:tcPr>
          <w:p w14:paraId="739D4F02" w14:textId="77777777" w:rsidR="00EC29FA" w:rsidRPr="0090183D" w:rsidRDefault="00EC29FA" w:rsidP="00DC1EB0">
            <w:pPr>
              <w:autoSpaceDE w:val="0"/>
              <w:autoSpaceDN w:val="0"/>
              <w:adjustRightInd w:val="0"/>
              <w:spacing w:line="360" w:lineRule="auto"/>
              <w:ind w:firstLineChars="200" w:firstLine="480"/>
              <w:rPr>
                <w:rFonts w:ascii="Times" w:eastAsia="楷体" w:hAnsi="Times"/>
                <w:sz w:val="24"/>
              </w:rPr>
            </w:pPr>
            <w:r w:rsidRPr="0090183D">
              <w:rPr>
                <w:rFonts w:ascii="Times" w:hAnsi="Times" w:hint="eastAsia"/>
                <w:kern w:val="0"/>
                <w:sz w:val="24"/>
              </w:rPr>
              <w:t>本公司及监事会全体成员保证</w:t>
            </w:r>
            <w:r w:rsidR="00DC1EB0" w:rsidRPr="0090183D">
              <w:rPr>
                <w:rFonts w:ascii="Times" w:hAnsi="Times" w:hint="eastAsia"/>
                <w:kern w:val="0"/>
                <w:sz w:val="24"/>
              </w:rPr>
              <w:t>信息披露的内容</w:t>
            </w:r>
            <w:r w:rsidRPr="0090183D">
              <w:rPr>
                <w:rFonts w:ascii="Times" w:hAnsi="Times" w:hint="eastAsia"/>
                <w:kern w:val="0"/>
                <w:sz w:val="24"/>
              </w:rPr>
              <w:t>真实、准确和完整，</w:t>
            </w:r>
            <w:r w:rsidR="00DC1EB0" w:rsidRPr="0090183D">
              <w:rPr>
                <w:rFonts w:ascii="Times" w:hAnsi="Times" w:hint="eastAsia"/>
                <w:kern w:val="0"/>
                <w:sz w:val="24"/>
              </w:rPr>
              <w:t>没有</w:t>
            </w:r>
            <w:r w:rsidRPr="0090183D">
              <w:rPr>
                <w:rFonts w:ascii="Times" w:hAnsi="Times" w:hint="eastAsia"/>
                <w:kern w:val="0"/>
                <w:sz w:val="24"/>
              </w:rPr>
              <w:t>虚假记载、误导性陈述或者重大遗漏。</w:t>
            </w:r>
          </w:p>
        </w:tc>
      </w:tr>
    </w:tbl>
    <w:p w14:paraId="42B8C411" w14:textId="77777777" w:rsidR="00EC29FA" w:rsidRPr="0090183D" w:rsidRDefault="00EC29FA" w:rsidP="00EC29FA">
      <w:pPr>
        <w:pStyle w:val="11"/>
        <w:numPr>
          <w:ilvl w:val="0"/>
          <w:numId w:val="1"/>
        </w:numPr>
        <w:spacing w:beforeLines="50" w:before="156" w:line="480" w:lineRule="exact"/>
        <w:ind w:left="990" w:firstLineChars="0" w:hanging="510"/>
        <w:jc w:val="left"/>
        <w:rPr>
          <w:rFonts w:ascii="Times" w:hAnsi="Times"/>
          <w:b/>
          <w:kern w:val="0"/>
          <w:sz w:val="24"/>
        </w:rPr>
      </w:pPr>
      <w:r w:rsidRPr="0090183D">
        <w:rPr>
          <w:rFonts w:ascii="Times" w:hAnsi="Times" w:hint="eastAsia"/>
          <w:b/>
          <w:kern w:val="0"/>
          <w:sz w:val="24"/>
        </w:rPr>
        <w:t>监事会会议召开情况</w:t>
      </w:r>
    </w:p>
    <w:p w14:paraId="4546A69A" w14:textId="35BA8128" w:rsidR="009A667B" w:rsidRPr="0090183D" w:rsidRDefault="00EC29FA" w:rsidP="00F3783A">
      <w:pPr>
        <w:spacing w:afterLines="50" w:after="156" w:line="480" w:lineRule="exact"/>
        <w:ind w:firstLineChars="200" w:firstLine="480"/>
        <w:rPr>
          <w:rFonts w:ascii="Times" w:hAnsi="Times"/>
          <w:kern w:val="0"/>
          <w:sz w:val="24"/>
        </w:rPr>
      </w:pPr>
      <w:r w:rsidRPr="0090183D">
        <w:rPr>
          <w:rFonts w:ascii="Times" w:hAnsi="Times" w:hint="eastAsia"/>
          <w:kern w:val="0"/>
          <w:sz w:val="24"/>
        </w:rPr>
        <w:t>厦门</w:t>
      </w:r>
      <w:r w:rsidR="009A667B" w:rsidRPr="0090183D">
        <w:rPr>
          <w:rFonts w:ascii="Times" w:hAnsi="Times" w:hint="eastAsia"/>
          <w:kern w:val="0"/>
          <w:sz w:val="24"/>
        </w:rPr>
        <w:t>万里石股份有限公司（以下简称“公司”）第</w:t>
      </w:r>
      <w:r w:rsidR="004C50D7" w:rsidRPr="0090183D">
        <w:rPr>
          <w:rFonts w:ascii="Times" w:hAnsi="Times" w:hint="eastAsia"/>
          <w:kern w:val="0"/>
          <w:sz w:val="24"/>
        </w:rPr>
        <w:t>四</w:t>
      </w:r>
      <w:r w:rsidR="009A667B" w:rsidRPr="0090183D">
        <w:rPr>
          <w:rFonts w:ascii="Times" w:hAnsi="Times" w:hint="eastAsia"/>
          <w:kern w:val="0"/>
          <w:sz w:val="24"/>
        </w:rPr>
        <w:t>届监事会第</w:t>
      </w:r>
      <w:r w:rsidR="008F6A2C" w:rsidRPr="0090183D">
        <w:rPr>
          <w:rFonts w:ascii="Times" w:hAnsi="Times" w:hint="eastAsia"/>
          <w:kern w:val="0"/>
          <w:sz w:val="24"/>
        </w:rPr>
        <w:t>二十</w:t>
      </w:r>
      <w:r w:rsidR="00133CAF">
        <w:rPr>
          <w:rFonts w:ascii="Times" w:hAnsi="Times" w:hint="eastAsia"/>
          <w:kern w:val="0"/>
          <w:sz w:val="24"/>
        </w:rPr>
        <w:t>九</w:t>
      </w:r>
      <w:r w:rsidR="009A667B" w:rsidRPr="0090183D">
        <w:rPr>
          <w:rFonts w:ascii="Times" w:hAnsi="Times" w:hint="eastAsia"/>
          <w:kern w:val="0"/>
          <w:sz w:val="24"/>
        </w:rPr>
        <w:t>次会议于</w:t>
      </w:r>
      <w:r w:rsidR="009A667B" w:rsidRPr="0090183D">
        <w:rPr>
          <w:rFonts w:ascii="Times" w:hAnsi="Times"/>
          <w:kern w:val="0"/>
          <w:sz w:val="24"/>
        </w:rPr>
        <w:t>20</w:t>
      </w:r>
      <w:r w:rsidR="004C50D7" w:rsidRPr="0090183D">
        <w:rPr>
          <w:rFonts w:ascii="Times" w:hAnsi="Times"/>
          <w:kern w:val="0"/>
          <w:sz w:val="24"/>
        </w:rPr>
        <w:t>22</w:t>
      </w:r>
      <w:r w:rsidR="009A667B" w:rsidRPr="0090183D">
        <w:rPr>
          <w:rFonts w:ascii="Times" w:hAnsi="Times" w:hint="eastAsia"/>
          <w:kern w:val="0"/>
          <w:sz w:val="24"/>
        </w:rPr>
        <w:t>年</w:t>
      </w:r>
      <w:r w:rsidR="00133CAF">
        <w:rPr>
          <w:rFonts w:ascii="Times" w:hAnsi="Times"/>
          <w:kern w:val="0"/>
          <w:sz w:val="24"/>
        </w:rPr>
        <w:t>10</w:t>
      </w:r>
      <w:r w:rsidR="009A667B" w:rsidRPr="0090183D">
        <w:rPr>
          <w:rFonts w:ascii="Times" w:hAnsi="Times" w:hint="eastAsia"/>
          <w:kern w:val="0"/>
          <w:sz w:val="24"/>
        </w:rPr>
        <w:t>月</w:t>
      </w:r>
      <w:r w:rsidR="00133CAF">
        <w:rPr>
          <w:rFonts w:ascii="Times" w:hAnsi="Times"/>
          <w:kern w:val="0"/>
          <w:sz w:val="24"/>
        </w:rPr>
        <w:t>18</w:t>
      </w:r>
      <w:r w:rsidR="009A667B" w:rsidRPr="0090183D">
        <w:rPr>
          <w:rFonts w:ascii="Times" w:hAnsi="Times" w:hint="eastAsia"/>
          <w:kern w:val="0"/>
          <w:sz w:val="24"/>
        </w:rPr>
        <w:t>日以邮件和通讯方式发出通知及会议材料，并于</w:t>
      </w:r>
      <w:r w:rsidR="009A667B" w:rsidRPr="0090183D">
        <w:rPr>
          <w:rFonts w:ascii="Times" w:hAnsi="Times"/>
          <w:kern w:val="0"/>
          <w:sz w:val="24"/>
        </w:rPr>
        <w:t>20</w:t>
      </w:r>
      <w:r w:rsidR="004C50D7" w:rsidRPr="0090183D">
        <w:rPr>
          <w:rFonts w:ascii="Times" w:hAnsi="Times"/>
          <w:kern w:val="0"/>
          <w:sz w:val="24"/>
        </w:rPr>
        <w:t>22</w:t>
      </w:r>
      <w:r w:rsidR="009A667B" w:rsidRPr="0090183D">
        <w:rPr>
          <w:rFonts w:ascii="Times" w:hAnsi="Times" w:hint="eastAsia"/>
          <w:kern w:val="0"/>
          <w:sz w:val="24"/>
        </w:rPr>
        <w:t>年</w:t>
      </w:r>
      <w:r w:rsidR="00133CAF">
        <w:rPr>
          <w:rFonts w:ascii="Times" w:hAnsi="Times"/>
          <w:kern w:val="0"/>
          <w:sz w:val="24"/>
        </w:rPr>
        <w:t>10</w:t>
      </w:r>
      <w:r w:rsidR="009A667B" w:rsidRPr="0090183D">
        <w:rPr>
          <w:rFonts w:ascii="Times" w:hAnsi="Times" w:hint="eastAsia"/>
          <w:kern w:val="0"/>
          <w:sz w:val="24"/>
        </w:rPr>
        <w:t>月</w:t>
      </w:r>
      <w:r w:rsidR="00133CAF">
        <w:rPr>
          <w:rFonts w:ascii="Times" w:hAnsi="Times"/>
          <w:kern w:val="0"/>
          <w:sz w:val="24"/>
        </w:rPr>
        <w:t>28</w:t>
      </w:r>
      <w:r w:rsidR="009A667B" w:rsidRPr="0090183D">
        <w:rPr>
          <w:rFonts w:ascii="Times" w:hAnsi="Times" w:hint="eastAsia"/>
          <w:kern w:val="0"/>
          <w:sz w:val="24"/>
        </w:rPr>
        <w:t>日在厦门市思明区湖滨北路</w:t>
      </w:r>
      <w:r w:rsidR="009A667B" w:rsidRPr="0090183D">
        <w:rPr>
          <w:rFonts w:ascii="Times" w:hAnsi="Times"/>
          <w:kern w:val="0"/>
          <w:sz w:val="24"/>
        </w:rPr>
        <w:t>201</w:t>
      </w:r>
      <w:r w:rsidR="009A667B" w:rsidRPr="0090183D">
        <w:rPr>
          <w:rFonts w:ascii="Times" w:hAnsi="Times" w:hint="eastAsia"/>
          <w:kern w:val="0"/>
          <w:sz w:val="24"/>
        </w:rPr>
        <w:t>号宏业大厦</w:t>
      </w:r>
      <w:r w:rsidR="009A667B" w:rsidRPr="0090183D">
        <w:rPr>
          <w:rFonts w:ascii="Times" w:hAnsi="Times"/>
          <w:kern w:val="0"/>
          <w:sz w:val="24"/>
        </w:rPr>
        <w:t>8</w:t>
      </w:r>
      <w:r w:rsidR="009A667B" w:rsidRPr="0090183D">
        <w:rPr>
          <w:rFonts w:ascii="Times" w:hAnsi="Times" w:hint="eastAsia"/>
          <w:kern w:val="0"/>
          <w:sz w:val="24"/>
        </w:rPr>
        <w:t>楼公司大会议室以现场结合通讯的方式召开。会议应参加表决的监事为</w:t>
      </w:r>
      <w:r w:rsidR="009A667B" w:rsidRPr="0090183D">
        <w:rPr>
          <w:rFonts w:ascii="Times" w:hAnsi="Times"/>
          <w:kern w:val="0"/>
          <w:sz w:val="24"/>
        </w:rPr>
        <w:t>3</w:t>
      </w:r>
      <w:r w:rsidR="009A667B" w:rsidRPr="0090183D">
        <w:rPr>
          <w:rFonts w:ascii="Times" w:hAnsi="Times" w:hint="eastAsia"/>
          <w:kern w:val="0"/>
          <w:sz w:val="24"/>
        </w:rPr>
        <w:t>人，实际参加表决的监事</w:t>
      </w:r>
      <w:r w:rsidR="009A667B" w:rsidRPr="0090183D">
        <w:rPr>
          <w:rFonts w:ascii="Times" w:hAnsi="Times"/>
          <w:kern w:val="0"/>
          <w:sz w:val="24"/>
        </w:rPr>
        <w:t>3</w:t>
      </w:r>
      <w:r w:rsidR="009A667B" w:rsidRPr="0090183D">
        <w:rPr>
          <w:rFonts w:ascii="Times" w:hAnsi="Times" w:hint="eastAsia"/>
          <w:kern w:val="0"/>
          <w:sz w:val="24"/>
        </w:rPr>
        <w:t>人，会议由监事会主席</w:t>
      </w:r>
      <w:r w:rsidR="004C50D7" w:rsidRPr="0090183D">
        <w:rPr>
          <w:rFonts w:ascii="Times" w:hAnsi="Times" w:hint="eastAsia"/>
          <w:kern w:val="0"/>
          <w:sz w:val="24"/>
        </w:rPr>
        <w:t>王天萍女士</w:t>
      </w:r>
      <w:r w:rsidR="009A667B" w:rsidRPr="0090183D">
        <w:rPr>
          <w:rFonts w:ascii="Times" w:hAnsi="Times" w:hint="eastAsia"/>
          <w:kern w:val="0"/>
          <w:sz w:val="24"/>
        </w:rPr>
        <w:t>主持，公司董事、高级管理人员等列席了会议，会议的召集和召开符合</w:t>
      </w:r>
      <w:r w:rsidR="009D369B" w:rsidRPr="0090183D">
        <w:rPr>
          <w:rFonts w:ascii="Times" w:hAnsi="Times" w:hint="eastAsia"/>
          <w:kern w:val="0"/>
          <w:sz w:val="24"/>
        </w:rPr>
        <w:t>《中华人民共和国公司法》</w:t>
      </w:r>
      <w:r w:rsidR="00F13DF9">
        <w:rPr>
          <w:rFonts w:ascii="Times" w:hAnsi="Times" w:hint="eastAsia"/>
          <w:kern w:val="0"/>
          <w:sz w:val="24"/>
        </w:rPr>
        <w:t>（以下简称“《公司法》”）</w:t>
      </w:r>
      <w:r w:rsidR="009A667B" w:rsidRPr="0090183D">
        <w:rPr>
          <w:rFonts w:ascii="Times" w:hAnsi="Times" w:hint="eastAsia"/>
          <w:kern w:val="0"/>
          <w:sz w:val="24"/>
        </w:rPr>
        <w:t>和《公司章程》的有关规定，所做决议合法有效。经表决，会议审议通过议案情况如下</w:t>
      </w:r>
      <w:r w:rsidR="009A667B" w:rsidRPr="0090183D">
        <w:rPr>
          <w:rFonts w:ascii="Times" w:hAnsi="Times"/>
          <w:kern w:val="0"/>
          <w:sz w:val="24"/>
        </w:rPr>
        <w:t>:</w:t>
      </w:r>
    </w:p>
    <w:p w14:paraId="42724766" w14:textId="77777777" w:rsidR="00EC29FA" w:rsidRPr="0090183D" w:rsidRDefault="00EC29FA" w:rsidP="00133CAF">
      <w:pPr>
        <w:pStyle w:val="11"/>
        <w:numPr>
          <w:ilvl w:val="0"/>
          <w:numId w:val="1"/>
        </w:numPr>
        <w:spacing w:beforeLines="50" w:before="156" w:line="360" w:lineRule="auto"/>
        <w:ind w:left="990" w:firstLineChars="0" w:hanging="510"/>
        <w:jc w:val="left"/>
        <w:rPr>
          <w:rFonts w:ascii="Times" w:hAnsi="Times"/>
          <w:b/>
          <w:kern w:val="0"/>
          <w:sz w:val="24"/>
        </w:rPr>
      </w:pPr>
      <w:r w:rsidRPr="0090183D">
        <w:rPr>
          <w:rFonts w:ascii="Times" w:hAnsi="Times" w:hint="eastAsia"/>
          <w:b/>
          <w:kern w:val="0"/>
          <w:sz w:val="24"/>
        </w:rPr>
        <w:t>监事会会议审议情况</w:t>
      </w:r>
    </w:p>
    <w:p w14:paraId="4E31967D" w14:textId="39835F49" w:rsidR="00133CAF" w:rsidRPr="003F27BE" w:rsidRDefault="00133CAF" w:rsidP="00133CAF">
      <w:pPr>
        <w:pStyle w:val="a7"/>
        <w:spacing w:line="360" w:lineRule="auto"/>
        <w:ind w:firstLine="482"/>
        <w:rPr>
          <w:b/>
          <w:sz w:val="24"/>
        </w:rPr>
      </w:pPr>
      <w:bookmarkStart w:id="0" w:name="_Hlk83805395"/>
      <w:r>
        <w:rPr>
          <w:rFonts w:hint="eastAsia"/>
          <w:b/>
          <w:sz w:val="24"/>
        </w:rPr>
        <w:t>1</w:t>
      </w:r>
      <w:r>
        <w:rPr>
          <w:rFonts w:hint="eastAsia"/>
          <w:b/>
          <w:sz w:val="24"/>
        </w:rPr>
        <w:t>、审议通过</w:t>
      </w:r>
      <w:r w:rsidRPr="00A321A0">
        <w:rPr>
          <w:b/>
          <w:sz w:val="24"/>
        </w:rPr>
        <w:t>《</w:t>
      </w:r>
      <w:r w:rsidRPr="00BD7336">
        <w:rPr>
          <w:rFonts w:hint="eastAsia"/>
          <w:b/>
          <w:sz w:val="24"/>
        </w:rPr>
        <w:t>公司</w:t>
      </w:r>
      <w:r w:rsidRPr="00BD7336">
        <w:rPr>
          <w:rFonts w:hint="eastAsia"/>
          <w:b/>
          <w:sz w:val="24"/>
        </w:rPr>
        <w:t>202</w:t>
      </w:r>
      <w:r>
        <w:rPr>
          <w:b/>
          <w:sz w:val="24"/>
        </w:rPr>
        <w:t>2</w:t>
      </w:r>
      <w:r w:rsidRPr="00BD7336">
        <w:rPr>
          <w:rFonts w:hint="eastAsia"/>
          <w:b/>
          <w:sz w:val="24"/>
        </w:rPr>
        <w:t>年第三季度报告</w:t>
      </w:r>
      <w:r w:rsidRPr="003F27BE">
        <w:rPr>
          <w:b/>
          <w:sz w:val="24"/>
        </w:rPr>
        <w:t>》</w:t>
      </w:r>
      <w:r w:rsidRPr="003F27BE">
        <w:rPr>
          <w:rFonts w:hint="eastAsia"/>
          <w:b/>
          <w:sz w:val="24"/>
        </w:rPr>
        <w:t>；</w:t>
      </w:r>
    </w:p>
    <w:bookmarkEnd w:id="0"/>
    <w:p w14:paraId="5F671A11" w14:textId="7B6865EF" w:rsidR="00133CAF" w:rsidRDefault="00133CAF" w:rsidP="00133CAF">
      <w:pPr>
        <w:spacing w:line="360" w:lineRule="auto"/>
        <w:ind w:firstLineChars="200" w:firstLine="480"/>
        <w:jc w:val="left"/>
        <w:rPr>
          <w:kern w:val="0"/>
          <w:sz w:val="24"/>
        </w:rPr>
      </w:pPr>
      <w:r>
        <w:rPr>
          <w:rFonts w:hint="eastAsia"/>
          <w:kern w:val="0"/>
          <w:sz w:val="24"/>
        </w:rPr>
        <w:t>经审核，董事会认为公司</w:t>
      </w:r>
      <w:r>
        <w:rPr>
          <w:rFonts w:hint="eastAsia"/>
          <w:kern w:val="0"/>
          <w:sz w:val="24"/>
        </w:rPr>
        <w:t>202</w:t>
      </w:r>
      <w:r>
        <w:rPr>
          <w:kern w:val="0"/>
          <w:sz w:val="24"/>
        </w:rPr>
        <w:t>2</w:t>
      </w:r>
      <w:r>
        <w:rPr>
          <w:rFonts w:hint="eastAsia"/>
          <w:kern w:val="0"/>
          <w:sz w:val="24"/>
        </w:rPr>
        <w:t>年第三季度报告内容真实、准确、完整地反</w:t>
      </w:r>
      <w:r w:rsidR="007B0CF6">
        <w:rPr>
          <w:rFonts w:hint="eastAsia"/>
          <w:kern w:val="0"/>
          <w:sz w:val="24"/>
        </w:rPr>
        <w:t>映</w:t>
      </w:r>
      <w:r>
        <w:rPr>
          <w:rFonts w:hint="eastAsia"/>
          <w:kern w:val="0"/>
          <w:sz w:val="24"/>
        </w:rPr>
        <w:t>了公司的实际情况，不存在任何虚假记载、误导性陈述或者重大遗漏。</w:t>
      </w:r>
    </w:p>
    <w:p w14:paraId="115FE428" w14:textId="39DE5F90" w:rsidR="00133CAF" w:rsidRPr="000F53D2" w:rsidRDefault="00133CAF" w:rsidP="00133CAF">
      <w:pPr>
        <w:pStyle w:val="a7"/>
        <w:spacing w:line="360" w:lineRule="auto"/>
        <w:ind w:firstLine="480"/>
        <w:jc w:val="left"/>
        <w:rPr>
          <w:kern w:val="0"/>
          <w:sz w:val="24"/>
        </w:rPr>
      </w:pPr>
      <w:r w:rsidRPr="008304EB">
        <w:rPr>
          <w:rFonts w:hint="eastAsia"/>
          <w:sz w:val="24"/>
        </w:rPr>
        <w:t>《</w:t>
      </w:r>
      <w:r w:rsidRPr="000F53D2">
        <w:rPr>
          <w:rFonts w:hint="eastAsia"/>
          <w:kern w:val="0"/>
          <w:sz w:val="24"/>
        </w:rPr>
        <w:t>公司</w:t>
      </w:r>
      <w:r w:rsidRPr="000F53D2">
        <w:rPr>
          <w:rFonts w:hint="eastAsia"/>
          <w:kern w:val="0"/>
          <w:sz w:val="24"/>
        </w:rPr>
        <w:t>20</w:t>
      </w:r>
      <w:r>
        <w:rPr>
          <w:rFonts w:hint="eastAsia"/>
          <w:kern w:val="0"/>
          <w:sz w:val="24"/>
        </w:rPr>
        <w:t>2</w:t>
      </w:r>
      <w:r>
        <w:rPr>
          <w:kern w:val="0"/>
          <w:sz w:val="24"/>
        </w:rPr>
        <w:t>2</w:t>
      </w:r>
      <w:r w:rsidRPr="000F53D2">
        <w:rPr>
          <w:rFonts w:hint="eastAsia"/>
          <w:kern w:val="0"/>
          <w:sz w:val="24"/>
        </w:rPr>
        <w:t>年</w:t>
      </w:r>
      <w:r>
        <w:rPr>
          <w:rFonts w:hint="eastAsia"/>
          <w:kern w:val="0"/>
          <w:sz w:val="24"/>
        </w:rPr>
        <w:t>第三季度报告》</w:t>
      </w:r>
      <w:r w:rsidRPr="00EA3FA8">
        <w:rPr>
          <w:kern w:val="0"/>
          <w:sz w:val="24"/>
        </w:rPr>
        <w:t>详细内容</w:t>
      </w:r>
      <w:r w:rsidRPr="00EA3FA8">
        <w:rPr>
          <w:rFonts w:hint="eastAsia"/>
          <w:kern w:val="0"/>
          <w:sz w:val="24"/>
        </w:rPr>
        <w:t>请参见《证券时报》、《中国证券报》、《上海证券报》、《证券日报》及</w:t>
      </w:r>
      <w:r w:rsidRPr="00EA3FA8">
        <w:rPr>
          <w:kern w:val="0"/>
          <w:sz w:val="24"/>
        </w:rPr>
        <w:t>巨</w:t>
      </w:r>
      <w:r w:rsidRPr="00EA3FA8">
        <w:rPr>
          <w:rFonts w:hint="eastAsia"/>
          <w:kern w:val="0"/>
          <w:sz w:val="24"/>
        </w:rPr>
        <w:t>潮资讯网（</w:t>
      </w:r>
      <w:r w:rsidRPr="008304EB">
        <w:rPr>
          <w:sz w:val="24"/>
        </w:rPr>
        <w:t>http://www.cninfo.com.cn</w:t>
      </w:r>
      <w:r w:rsidRPr="008304EB">
        <w:rPr>
          <w:rFonts w:hint="eastAsia"/>
          <w:sz w:val="24"/>
        </w:rPr>
        <w:t>）</w:t>
      </w:r>
      <w:r w:rsidR="00FA2708">
        <w:rPr>
          <w:rFonts w:hint="eastAsia"/>
          <w:sz w:val="24"/>
        </w:rPr>
        <w:t>。</w:t>
      </w:r>
    </w:p>
    <w:p w14:paraId="48C3B7B7" w14:textId="795242CA" w:rsidR="00133CAF" w:rsidRDefault="00133CAF" w:rsidP="00133CAF">
      <w:pPr>
        <w:pStyle w:val="11"/>
        <w:spacing w:line="360" w:lineRule="auto"/>
        <w:ind w:left="425" w:firstLineChars="0" w:firstLine="0"/>
        <w:jc w:val="left"/>
        <w:rPr>
          <w:rFonts w:ascii="Times" w:hAnsi="Times"/>
          <w:b/>
          <w:kern w:val="0"/>
          <w:sz w:val="24"/>
        </w:rPr>
      </w:pPr>
      <w:r>
        <w:rPr>
          <w:rFonts w:hint="eastAsia"/>
          <w:kern w:val="0"/>
          <w:sz w:val="24"/>
        </w:rPr>
        <w:t>表决结果：同意</w:t>
      </w:r>
      <w:r w:rsidR="00471DDD">
        <w:rPr>
          <w:kern w:val="0"/>
          <w:sz w:val="24"/>
        </w:rPr>
        <w:t>3</w:t>
      </w:r>
      <w:r>
        <w:rPr>
          <w:rFonts w:hint="eastAsia"/>
          <w:kern w:val="0"/>
          <w:sz w:val="24"/>
        </w:rPr>
        <w:t>票，反对</w:t>
      </w:r>
      <w:r>
        <w:rPr>
          <w:kern w:val="0"/>
          <w:sz w:val="24"/>
        </w:rPr>
        <w:t>0</w:t>
      </w:r>
      <w:r>
        <w:rPr>
          <w:rFonts w:hint="eastAsia"/>
          <w:kern w:val="0"/>
          <w:sz w:val="24"/>
        </w:rPr>
        <w:t>票，弃权</w:t>
      </w:r>
      <w:r>
        <w:rPr>
          <w:kern w:val="0"/>
          <w:sz w:val="24"/>
        </w:rPr>
        <w:t>0</w:t>
      </w:r>
      <w:r>
        <w:rPr>
          <w:rFonts w:hint="eastAsia"/>
          <w:kern w:val="0"/>
          <w:sz w:val="24"/>
        </w:rPr>
        <w:t>票，回避</w:t>
      </w:r>
      <w:r>
        <w:rPr>
          <w:kern w:val="0"/>
          <w:sz w:val="24"/>
        </w:rPr>
        <w:t>0</w:t>
      </w:r>
      <w:r>
        <w:rPr>
          <w:rFonts w:hint="eastAsia"/>
          <w:kern w:val="0"/>
          <w:sz w:val="24"/>
        </w:rPr>
        <w:t>票。</w:t>
      </w:r>
    </w:p>
    <w:p w14:paraId="74A8A437" w14:textId="77777777" w:rsidR="00471DDD" w:rsidRDefault="00133CAF" w:rsidP="00471DDD">
      <w:pPr>
        <w:pStyle w:val="a7"/>
        <w:spacing w:line="360" w:lineRule="auto"/>
        <w:ind w:firstLine="482"/>
        <w:rPr>
          <w:b/>
          <w:sz w:val="24"/>
        </w:rPr>
      </w:pPr>
      <w:r>
        <w:rPr>
          <w:rFonts w:ascii="Times" w:hAnsi="Times" w:hint="eastAsia"/>
          <w:b/>
          <w:kern w:val="0"/>
          <w:sz w:val="24"/>
        </w:rPr>
        <w:t>2</w:t>
      </w:r>
      <w:r>
        <w:rPr>
          <w:rFonts w:ascii="Times" w:hAnsi="Times" w:hint="eastAsia"/>
          <w:b/>
          <w:kern w:val="0"/>
          <w:sz w:val="24"/>
        </w:rPr>
        <w:t>、</w:t>
      </w:r>
      <w:r w:rsidR="008A68D2" w:rsidRPr="0090183D">
        <w:rPr>
          <w:rFonts w:ascii="Times" w:hAnsi="Times" w:hint="eastAsia"/>
          <w:b/>
          <w:kern w:val="0"/>
          <w:sz w:val="24"/>
        </w:rPr>
        <w:t>审议</w:t>
      </w:r>
      <w:r w:rsidR="00471DDD">
        <w:rPr>
          <w:rFonts w:hint="eastAsia"/>
          <w:b/>
          <w:sz w:val="24"/>
        </w:rPr>
        <w:t>通过《关于设立本次非公开发行股票募集资金专项存储账户的议案》；</w:t>
      </w:r>
    </w:p>
    <w:p w14:paraId="73DB670D" w14:textId="77777777" w:rsidR="00471DDD" w:rsidRDefault="00471DDD" w:rsidP="00471DDD">
      <w:pPr>
        <w:pStyle w:val="a7"/>
        <w:spacing w:line="360" w:lineRule="auto"/>
        <w:ind w:firstLine="480"/>
        <w:rPr>
          <w:kern w:val="0"/>
          <w:sz w:val="24"/>
        </w:rPr>
      </w:pPr>
      <w:r w:rsidRPr="007E2FDB">
        <w:rPr>
          <w:kern w:val="0"/>
          <w:sz w:val="24"/>
        </w:rPr>
        <w:t>为规范本次非公开发行股票募集资金管理，切实保护投资者权益，根据《</w:t>
      </w:r>
      <w:r w:rsidRPr="007E2FDB">
        <w:rPr>
          <w:rFonts w:hint="eastAsia"/>
          <w:kern w:val="0"/>
          <w:sz w:val="24"/>
        </w:rPr>
        <w:t>上市公司自律监管指引第</w:t>
      </w:r>
      <w:r w:rsidRPr="007E2FDB">
        <w:rPr>
          <w:rFonts w:hint="eastAsia"/>
          <w:kern w:val="0"/>
          <w:sz w:val="24"/>
        </w:rPr>
        <w:t>1</w:t>
      </w:r>
      <w:r w:rsidRPr="007E2FDB">
        <w:rPr>
          <w:rFonts w:hint="eastAsia"/>
          <w:kern w:val="0"/>
          <w:sz w:val="24"/>
        </w:rPr>
        <w:t>号——主板上市公司规范运作</w:t>
      </w:r>
      <w:r w:rsidRPr="007E2FDB">
        <w:rPr>
          <w:kern w:val="0"/>
          <w:sz w:val="24"/>
        </w:rPr>
        <w:t>》、《上市公司监管指引第</w:t>
      </w:r>
      <w:r w:rsidRPr="007E2FDB">
        <w:rPr>
          <w:kern w:val="0"/>
          <w:sz w:val="24"/>
        </w:rPr>
        <w:t>2</w:t>
      </w:r>
      <w:r w:rsidRPr="007E2FDB">
        <w:rPr>
          <w:kern w:val="0"/>
          <w:sz w:val="24"/>
        </w:rPr>
        <w:t>号</w:t>
      </w:r>
      <w:r w:rsidRPr="007E2FDB">
        <w:rPr>
          <w:kern w:val="0"/>
          <w:sz w:val="24"/>
        </w:rPr>
        <w:t>——</w:t>
      </w:r>
      <w:r w:rsidRPr="007E2FDB">
        <w:rPr>
          <w:kern w:val="0"/>
          <w:sz w:val="24"/>
        </w:rPr>
        <w:t>上市公司募集资金管理和使用的监管要求》等相关法律、法规及规范性文件的要求，公司募集资金应当存放于董事会决定的专项账户中。因此，公司将设立募集资金专项账户，用于本次非公开发行股票募集资金存储。公司将于募</w:t>
      </w:r>
      <w:r w:rsidRPr="007E2FDB">
        <w:rPr>
          <w:kern w:val="0"/>
          <w:sz w:val="24"/>
        </w:rPr>
        <w:lastRenderedPageBreak/>
        <w:t>集资金到位后一个月内与保荐机构、存放募集资金的银行签订募集资金三方监管协议，并及时履行信息披露义务。</w:t>
      </w:r>
    </w:p>
    <w:p w14:paraId="04B0B50A" w14:textId="1E350A5D" w:rsidR="00471DDD" w:rsidRPr="007E2FDB" w:rsidRDefault="00471DDD" w:rsidP="00471DDD">
      <w:pPr>
        <w:pStyle w:val="a7"/>
        <w:spacing w:line="360" w:lineRule="auto"/>
        <w:ind w:firstLine="480"/>
        <w:rPr>
          <w:kern w:val="0"/>
          <w:sz w:val="24"/>
        </w:rPr>
      </w:pPr>
      <w:r w:rsidRPr="007E2FDB">
        <w:rPr>
          <w:kern w:val="0"/>
          <w:sz w:val="24"/>
        </w:rPr>
        <w:t>公司董事会将授权公司管理层全权办理与本次募集资金专项账户相关的事宜，包括但不限于确定及签署本次设立募集资金专项账户需签署的相关协议及文件等。</w:t>
      </w:r>
    </w:p>
    <w:p w14:paraId="00B918B7" w14:textId="7129F23E" w:rsidR="00074124" w:rsidRDefault="00471DDD" w:rsidP="00471DDD">
      <w:pPr>
        <w:pStyle w:val="11"/>
        <w:spacing w:line="360" w:lineRule="auto"/>
        <w:ind w:left="425" w:firstLineChars="0" w:firstLine="0"/>
        <w:jc w:val="left"/>
        <w:rPr>
          <w:rFonts w:ascii="Times" w:hAnsi="Times"/>
          <w:sz w:val="24"/>
        </w:rPr>
      </w:pPr>
      <w:r>
        <w:rPr>
          <w:rFonts w:hint="eastAsia"/>
          <w:kern w:val="13"/>
          <w:sz w:val="24"/>
        </w:rPr>
        <w:t>表决结果：同意</w:t>
      </w:r>
      <w:r>
        <w:rPr>
          <w:kern w:val="13"/>
          <w:sz w:val="24"/>
        </w:rPr>
        <w:t>3</w:t>
      </w:r>
      <w:r>
        <w:rPr>
          <w:rFonts w:hint="eastAsia"/>
          <w:kern w:val="13"/>
          <w:sz w:val="24"/>
        </w:rPr>
        <w:t>票，反对</w:t>
      </w:r>
      <w:r>
        <w:rPr>
          <w:kern w:val="13"/>
          <w:sz w:val="24"/>
        </w:rPr>
        <w:t>0</w:t>
      </w:r>
      <w:r>
        <w:rPr>
          <w:rFonts w:hint="eastAsia"/>
          <w:kern w:val="13"/>
          <w:sz w:val="24"/>
        </w:rPr>
        <w:t>票，弃权</w:t>
      </w:r>
      <w:r>
        <w:rPr>
          <w:kern w:val="13"/>
          <w:sz w:val="24"/>
        </w:rPr>
        <w:t>0</w:t>
      </w:r>
      <w:r>
        <w:rPr>
          <w:rFonts w:hint="eastAsia"/>
          <w:kern w:val="13"/>
          <w:sz w:val="24"/>
        </w:rPr>
        <w:t>票，回避</w:t>
      </w:r>
      <w:r>
        <w:rPr>
          <w:kern w:val="13"/>
          <w:sz w:val="24"/>
        </w:rPr>
        <w:t>0</w:t>
      </w:r>
      <w:r>
        <w:rPr>
          <w:rFonts w:hint="eastAsia"/>
          <w:kern w:val="13"/>
          <w:sz w:val="24"/>
        </w:rPr>
        <w:t>票</w:t>
      </w:r>
      <w:r w:rsidR="00074124" w:rsidRPr="0090183D">
        <w:rPr>
          <w:rFonts w:ascii="Times" w:hAnsi="Times" w:hint="eastAsia"/>
          <w:sz w:val="24"/>
        </w:rPr>
        <w:t>。</w:t>
      </w:r>
    </w:p>
    <w:p w14:paraId="42ACD628" w14:textId="235FFA8F" w:rsidR="00471DDD" w:rsidRPr="0090183D" w:rsidRDefault="00471DDD" w:rsidP="00471DDD">
      <w:pPr>
        <w:pStyle w:val="11"/>
        <w:spacing w:line="360" w:lineRule="auto"/>
        <w:ind w:left="425" w:firstLineChars="0" w:firstLine="0"/>
        <w:jc w:val="left"/>
        <w:rPr>
          <w:rFonts w:ascii="Times" w:hAnsi="Times"/>
          <w:b/>
          <w:kern w:val="0"/>
          <w:sz w:val="24"/>
        </w:rPr>
      </w:pPr>
      <w:r>
        <w:rPr>
          <w:rFonts w:ascii="Times" w:hAnsi="Times"/>
          <w:b/>
          <w:kern w:val="0"/>
          <w:sz w:val="24"/>
        </w:rPr>
        <w:t>3</w:t>
      </w:r>
      <w:r>
        <w:rPr>
          <w:rFonts w:ascii="Times" w:hAnsi="Times" w:hint="eastAsia"/>
          <w:b/>
          <w:kern w:val="0"/>
          <w:sz w:val="24"/>
        </w:rPr>
        <w:t>、</w:t>
      </w:r>
      <w:r w:rsidRPr="0090183D">
        <w:rPr>
          <w:rFonts w:ascii="Times" w:hAnsi="Times" w:hint="eastAsia"/>
          <w:b/>
          <w:kern w:val="0"/>
          <w:sz w:val="24"/>
        </w:rPr>
        <w:t>审议通过《</w:t>
      </w:r>
      <w:r w:rsidRPr="0090183D">
        <w:rPr>
          <w:rFonts w:ascii="Times" w:hAnsi="Times" w:hint="eastAsia"/>
          <w:b/>
          <w:sz w:val="24"/>
        </w:rPr>
        <w:t>关于向激励对象授予</w:t>
      </w:r>
      <w:r w:rsidR="00F13DF9">
        <w:rPr>
          <w:rFonts w:ascii="Times" w:hAnsi="Times" w:hint="eastAsia"/>
          <w:b/>
          <w:sz w:val="24"/>
        </w:rPr>
        <w:t>预留</w:t>
      </w:r>
      <w:r w:rsidRPr="0090183D">
        <w:rPr>
          <w:rFonts w:ascii="Times" w:hAnsi="Times" w:hint="eastAsia"/>
          <w:b/>
          <w:sz w:val="24"/>
        </w:rPr>
        <w:t>股票期权的议案</w:t>
      </w:r>
      <w:r w:rsidRPr="0090183D">
        <w:rPr>
          <w:rFonts w:ascii="Times" w:hAnsi="Times" w:hint="eastAsia"/>
          <w:b/>
          <w:kern w:val="0"/>
          <w:sz w:val="24"/>
        </w:rPr>
        <w:t>》</w:t>
      </w:r>
      <w:r w:rsidR="007B0CF6">
        <w:rPr>
          <w:rFonts w:ascii="Times" w:hAnsi="Times" w:hint="eastAsia"/>
          <w:b/>
          <w:kern w:val="0"/>
          <w:sz w:val="24"/>
        </w:rPr>
        <w:t>。</w:t>
      </w:r>
    </w:p>
    <w:p w14:paraId="7BA09731" w14:textId="13C5A14E" w:rsidR="00471DDD" w:rsidRPr="0090183D" w:rsidRDefault="00471DDD" w:rsidP="00471DDD">
      <w:pPr>
        <w:spacing w:line="360" w:lineRule="auto"/>
        <w:ind w:firstLineChars="200" w:firstLine="480"/>
        <w:rPr>
          <w:rFonts w:ascii="Times" w:hAnsi="Times"/>
          <w:sz w:val="24"/>
        </w:rPr>
      </w:pPr>
      <w:r w:rsidRPr="0090183D">
        <w:rPr>
          <w:rFonts w:ascii="Times" w:hAnsi="Times" w:hint="eastAsia"/>
          <w:sz w:val="24"/>
        </w:rPr>
        <w:t>公司监事会对公司</w:t>
      </w:r>
      <w:r w:rsidRPr="0090183D">
        <w:rPr>
          <w:rFonts w:ascii="Times" w:hAnsi="Times"/>
          <w:sz w:val="24"/>
        </w:rPr>
        <w:t>2022</w:t>
      </w:r>
      <w:r w:rsidRPr="0090183D">
        <w:rPr>
          <w:rFonts w:ascii="Times" w:hAnsi="Times" w:hint="eastAsia"/>
          <w:sz w:val="24"/>
        </w:rPr>
        <w:t>年股票期权与限制性股票激励计划（以下简称“本激励计划”）确定的</w:t>
      </w:r>
      <w:r w:rsidR="006A20AC">
        <w:rPr>
          <w:rFonts w:ascii="Times" w:hAnsi="Times" w:hint="eastAsia"/>
          <w:sz w:val="24"/>
        </w:rPr>
        <w:t>预留</w:t>
      </w:r>
      <w:r w:rsidRPr="0090183D">
        <w:rPr>
          <w:rFonts w:ascii="Times" w:hAnsi="Times" w:hint="eastAsia"/>
          <w:sz w:val="24"/>
        </w:rPr>
        <w:t>授予激励对象是否符合授予条件进行了核实并发表意见如下：</w:t>
      </w:r>
    </w:p>
    <w:p w14:paraId="5AD52AC2" w14:textId="2CC593B0" w:rsidR="00471DDD" w:rsidRPr="0090183D" w:rsidRDefault="00471DDD" w:rsidP="00471DDD">
      <w:pPr>
        <w:spacing w:line="360" w:lineRule="auto"/>
        <w:ind w:firstLineChars="200" w:firstLine="480"/>
        <w:rPr>
          <w:rFonts w:ascii="Times" w:hAnsi="Times"/>
          <w:sz w:val="24"/>
        </w:rPr>
      </w:pPr>
      <w:r w:rsidRPr="0090183D">
        <w:rPr>
          <w:rFonts w:ascii="Times" w:hAnsi="Times" w:hint="eastAsia"/>
          <w:sz w:val="24"/>
        </w:rPr>
        <w:t>（一）列入本激励计划</w:t>
      </w:r>
      <w:r w:rsidR="00C2563C">
        <w:rPr>
          <w:rFonts w:ascii="Times" w:hAnsi="Times" w:hint="eastAsia"/>
          <w:sz w:val="24"/>
        </w:rPr>
        <w:t>预留</w:t>
      </w:r>
      <w:r w:rsidRPr="0090183D">
        <w:rPr>
          <w:rFonts w:ascii="Times" w:hAnsi="Times" w:hint="eastAsia"/>
          <w:sz w:val="24"/>
        </w:rPr>
        <w:t>授予激励对象名单的人员均具备《公司法》、《中华人民共和国证券法》等法律、法规、规范性文件规定及《公司章程》规定的任职资格，符合《上市公司股权激励管理办法》（以下简称“《管理办法》”）规定的激励对象条件，符合本激励计划规定的激励对象范围，其作为公司本激励计划</w:t>
      </w:r>
      <w:r w:rsidR="006A20AC">
        <w:rPr>
          <w:rFonts w:ascii="Times" w:hAnsi="Times" w:hint="eastAsia"/>
          <w:sz w:val="24"/>
        </w:rPr>
        <w:t>预留</w:t>
      </w:r>
      <w:r w:rsidRPr="0090183D">
        <w:rPr>
          <w:rFonts w:ascii="Times" w:hAnsi="Times" w:hint="eastAsia"/>
          <w:sz w:val="24"/>
        </w:rPr>
        <w:t>授予激励对象的主体资格合法、有效。</w:t>
      </w:r>
    </w:p>
    <w:p w14:paraId="3ED64D56" w14:textId="32BFA3DA" w:rsidR="00471DDD" w:rsidRPr="0090183D" w:rsidRDefault="00471DDD" w:rsidP="00471DDD">
      <w:pPr>
        <w:spacing w:line="360" w:lineRule="auto"/>
        <w:ind w:firstLineChars="200" w:firstLine="480"/>
        <w:rPr>
          <w:rFonts w:ascii="Times" w:hAnsi="Times"/>
          <w:sz w:val="24"/>
        </w:rPr>
      </w:pPr>
      <w:r w:rsidRPr="0090183D">
        <w:rPr>
          <w:rFonts w:ascii="Times" w:hAnsi="Times" w:hint="eastAsia"/>
          <w:sz w:val="24"/>
        </w:rPr>
        <w:t>（二）经核查，</w:t>
      </w:r>
      <w:r w:rsidR="00C2563C">
        <w:rPr>
          <w:rFonts w:ascii="Times" w:hAnsi="Times" w:hint="eastAsia"/>
          <w:sz w:val="24"/>
        </w:rPr>
        <w:t>预留</w:t>
      </w:r>
      <w:r w:rsidR="00F13DF9">
        <w:rPr>
          <w:rFonts w:ascii="Times" w:hAnsi="Times" w:hint="eastAsia"/>
          <w:sz w:val="24"/>
        </w:rPr>
        <w:t>授予</w:t>
      </w:r>
      <w:r w:rsidR="00C2563C">
        <w:rPr>
          <w:rFonts w:ascii="Times" w:hAnsi="Times" w:hint="eastAsia"/>
          <w:sz w:val="24"/>
        </w:rPr>
        <w:t>的</w:t>
      </w:r>
      <w:r w:rsidRPr="0090183D">
        <w:rPr>
          <w:rFonts w:ascii="Times" w:hAnsi="Times" w:hint="eastAsia"/>
          <w:sz w:val="24"/>
        </w:rPr>
        <w:t>激励对象均不存在《管理办法》规定不得成为激励对象的下列情形：</w:t>
      </w:r>
    </w:p>
    <w:p w14:paraId="3E61B58F" w14:textId="77777777" w:rsidR="00471DDD" w:rsidRPr="0090183D" w:rsidRDefault="00471DDD" w:rsidP="00471DDD">
      <w:pPr>
        <w:spacing w:line="360" w:lineRule="auto"/>
        <w:ind w:firstLineChars="200" w:firstLine="480"/>
        <w:rPr>
          <w:rFonts w:ascii="Times" w:hAnsi="Times"/>
          <w:sz w:val="24"/>
        </w:rPr>
      </w:pPr>
      <w:r w:rsidRPr="0090183D">
        <w:rPr>
          <w:rFonts w:ascii="Times" w:hAnsi="Times" w:hint="eastAsia"/>
          <w:sz w:val="24"/>
        </w:rPr>
        <w:t>（</w:t>
      </w:r>
      <w:r w:rsidRPr="0090183D">
        <w:rPr>
          <w:rFonts w:ascii="Times" w:hAnsi="Times"/>
          <w:sz w:val="24"/>
        </w:rPr>
        <w:t>1</w:t>
      </w:r>
      <w:r w:rsidRPr="0090183D">
        <w:rPr>
          <w:rFonts w:ascii="Times" w:hAnsi="Times" w:hint="eastAsia"/>
          <w:sz w:val="24"/>
        </w:rPr>
        <w:t>）最近</w:t>
      </w:r>
      <w:r w:rsidRPr="0090183D">
        <w:rPr>
          <w:rFonts w:ascii="Times" w:hAnsi="Times"/>
          <w:sz w:val="24"/>
        </w:rPr>
        <w:t>12</w:t>
      </w:r>
      <w:r w:rsidRPr="0090183D">
        <w:rPr>
          <w:rFonts w:ascii="Times" w:hAnsi="Times" w:hint="eastAsia"/>
          <w:sz w:val="24"/>
        </w:rPr>
        <w:t>个月内被证券交易所认定为不适当人选；</w:t>
      </w:r>
    </w:p>
    <w:p w14:paraId="457EF635" w14:textId="77777777" w:rsidR="00471DDD" w:rsidRPr="0090183D" w:rsidRDefault="00471DDD" w:rsidP="00471DDD">
      <w:pPr>
        <w:spacing w:line="360" w:lineRule="auto"/>
        <w:ind w:firstLineChars="200" w:firstLine="480"/>
        <w:rPr>
          <w:rFonts w:ascii="Times" w:hAnsi="Times"/>
          <w:sz w:val="24"/>
        </w:rPr>
      </w:pPr>
      <w:r w:rsidRPr="0090183D">
        <w:rPr>
          <w:rFonts w:ascii="Times" w:hAnsi="Times" w:hint="eastAsia"/>
          <w:sz w:val="24"/>
        </w:rPr>
        <w:t>（</w:t>
      </w:r>
      <w:r w:rsidRPr="0090183D">
        <w:rPr>
          <w:rFonts w:ascii="Times" w:hAnsi="Times"/>
          <w:sz w:val="24"/>
        </w:rPr>
        <w:t>2</w:t>
      </w:r>
      <w:r w:rsidRPr="0090183D">
        <w:rPr>
          <w:rFonts w:ascii="Times" w:hAnsi="Times" w:hint="eastAsia"/>
          <w:sz w:val="24"/>
        </w:rPr>
        <w:t>）最近</w:t>
      </w:r>
      <w:r w:rsidRPr="0090183D">
        <w:rPr>
          <w:rFonts w:ascii="Times" w:hAnsi="Times"/>
          <w:sz w:val="24"/>
        </w:rPr>
        <w:t>12</w:t>
      </w:r>
      <w:r w:rsidRPr="0090183D">
        <w:rPr>
          <w:rFonts w:ascii="Times" w:hAnsi="Times" w:hint="eastAsia"/>
          <w:sz w:val="24"/>
        </w:rPr>
        <w:t>个月内被中国证监会及其派出机构认定为不适当人选；</w:t>
      </w:r>
    </w:p>
    <w:p w14:paraId="32B81F21" w14:textId="77777777" w:rsidR="00471DDD" w:rsidRPr="0090183D" w:rsidRDefault="00471DDD" w:rsidP="00471DDD">
      <w:pPr>
        <w:spacing w:line="360" w:lineRule="auto"/>
        <w:ind w:firstLineChars="200" w:firstLine="480"/>
        <w:rPr>
          <w:rFonts w:ascii="Times" w:hAnsi="Times"/>
          <w:sz w:val="24"/>
        </w:rPr>
      </w:pPr>
      <w:r w:rsidRPr="0090183D">
        <w:rPr>
          <w:rFonts w:ascii="Times" w:hAnsi="Times" w:hint="eastAsia"/>
          <w:sz w:val="24"/>
        </w:rPr>
        <w:t>（</w:t>
      </w:r>
      <w:r w:rsidRPr="0090183D">
        <w:rPr>
          <w:rFonts w:ascii="Times" w:hAnsi="Times"/>
          <w:sz w:val="24"/>
        </w:rPr>
        <w:t>3</w:t>
      </w:r>
      <w:r w:rsidRPr="0090183D">
        <w:rPr>
          <w:rFonts w:ascii="Times" w:hAnsi="Times" w:hint="eastAsia"/>
          <w:sz w:val="24"/>
        </w:rPr>
        <w:t>）最近</w:t>
      </w:r>
      <w:r w:rsidRPr="0090183D">
        <w:rPr>
          <w:rFonts w:ascii="Times" w:hAnsi="Times"/>
          <w:sz w:val="24"/>
        </w:rPr>
        <w:t>12</w:t>
      </w:r>
      <w:r w:rsidRPr="0090183D">
        <w:rPr>
          <w:rFonts w:ascii="Times" w:hAnsi="Times" w:hint="eastAsia"/>
          <w:sz w:val="24"/>
        </w:rPr>
        <w:t>个月内因重大违法违规行为被中国证监会及其派出机构行政处罚或者采取市场禁入措施；</w:t>
      </w:r>
    </w:p>
    <w:p w14:paraId="5C8F0097" w14:textId="77777777" w:rsidR="00471DDD" w:rsidRPr="0090183D" w:rsidRDefault="00471DDD" w:rsidP="00471DDD">
      <w:pPr>
        <w:spacing w:line="360" w:lineRule="auto"/>
        <w:ind w:firstLineChars="200" w:firstLine="480"/>
        <w:rPr>
          <w:rFonts w:ascii="Times" w:hAnsi="Times"/>
          <w:sz w:val="24"/>
        </w:rPr>
      </w:pPr>
      <w:r w:rsidRPr="0090183D">
        <w:rPr>
          <w:rFonts w:ascii="Times" w:hAnsi="Times" w:hint="eastAsia"/>
          <w:sz w:val="24"/>
        </w:rPr>
        <w:t>（</w:t>
      </w:r>
      <w:r w:rsidRPr="0090183D">
        <w:rPr>
          <w:rFonts w:ascii="Times" w:hAnsi="Times"/>
          <w:sz w:val="24"/>
        </w:rPr>
        <w:t>4</w:t>
      </w:r>
      <w:r w:rsidRPr="0090183D">
        <w:rPr>
          <w:rFonts w:ascii="Times" w:hAnsi="Times" w:hint="eastAsia"/>
          <w:sz w:val="24"/>
        </w:rPr>
        <w:t>）具有《公司法》规定的不得担任公司董事、高级管理人员情形的；</w:t>
      </w:r>
    </w:p>
    <w:p w14:paraId="75168542" w14:textId="77777777" w:rsidR="00471DDD" w:rsidRPr="0090183D" w:rsidRDefault="00471DDD" w:rsidP="00471DDD">
      <w:pPr>
        <w:spacing w:line="360" w:lineRule="auto"/>
        <w:ind w:firstLineChars="200" w:firstLine="480"/>
        <w:rPr>
          <w:rFonts w:ascii="Times" w:hAnsi="Times"/>
          <w:sz w:val="24"/>
        </w:rPr>
      </w:pPr>
      <w:r w:rsidRPr="0090183D">
        <w:rPr>
          <w:rFonts w:ascii="Times" w:hAnsi="Times" w:hint="eastAsia"/>
          <w:sz w:val="24"/>
        </w:rPr>
        <w:t>（</w:t>
      </w:r>
      <w:r w:rsidRPr="0090183D">
        <w:rPr>
          <w:rFonts w:ascii="Times" w:hAnsi="Times"/>
          <w:sz w:val="24"/>
        </w:rPr>
        <w:t>5</w:t>
      </w:r>
      <w:r w:rsidRPr="0090183D">
        <w:rPr>
          <w:rFonts w:ascii="Times" w:hAnsi="Times" w:hint="eastAsia"/>
          <w:sz w:val="24"/>
        </w:rPr>
        <w:t>）法律法规规定不得参与上市公司股权激励的；</w:t>
      </w:r>
    </w:p>
    <w:p w14:paraId="7C031E19" w14:textId="77777777" w:rsidR="00471DDD" w:rsidRPr="0090183D" w:rsidRDefault="00471DDD" w:rsidP="00471DDD">
      <w:pPr>
        <w:spacing w:line="360" w:lineRule="auto"/>
        <w:ind w:firstLineChars="200" w:firstLine="480"/>
        <w:rPr>
          <w:rFonts w:ascii="Times" w:hAnsi="Times"/>
          <w:sz w:val="24"/>
        </w:rPr>
      </w:pPr>
      <w:r w:rsidRPr="0090183D">
        <w:rPr>
          <w:rFonts w:ascii="Times" w:hAnsi="Times" w:hint="eastAsia"/>
          <w:sz w:val="24"/>
        </w:rPr>
        <w:t>（</w:t>
      </w:r>
      <w:r w:rsidRPr="0090183D">
        <w:rPr>
          <w:rFonts w:ascii="Times" w:hAnsi="Times"/>
          <w:sz w:val="24"/>
        </w:rPr>
        <w:t>6</w:t>
      </w:r>
      <w:r w:rsidRPr="0090183D">
        <w:rPr>
          <w:rFonts w:ascii="Times" w:hAnsi="Times" w:hint="eastAsia"/>
          <w:sz w:val="24"/>
        </w:rPr>
        <w:t>）中国证监会认定的其他情形。</w:t>
      </w:r>
    </w:p>
    <w:p w14:paraId="1EA69F4B" w14:textId="68C4AFF3" w:rsidR="00471DDD" w:rsidRPr="0090183D" w:rsidRDefault="00471DDD" w:rsidP="00471DDD">
      <w:pPr>
        <w:spacing w:line="360" w:lineRule="auto"/>
        <w:ind w:firstLineChars="200" w:firstLine="480"/>
        <w:rPr>
          <w:rFonts w:ascii="Times" w:hAnsi="Times"/>
          <w:sz w:val="24"/>
        </w:rPr>
      </w:pPr>
      <w:r w:rsidRPr="0090183D">
        <w:rPr>
          <w:rFonts w:ascii="Times" w:hAnsi="Times" w:hint="eastAsia"/>
          <w:sz w:val="24"/>
        </w:rPr>
        <w:t>（三）</w:t>
      </w:r>
      <w:r>
        <w:rPr>
          <w:rFonts w:ascii="Times" w:hAnsi="Times" w:hint="eastAsia"/>
          <w:sz w:val="24"/>
        </w:rPr>
        <w:t>本</w:t>
      </w:r>
      <w:r w:rsidRPr="0090183D">
        <w:rPr>
          <w:rFonts w:ascii="Times" w:hAnsi="Times" w:hint="eastAsia"/>
          <w:sz w:val="24"/>
        </w:rPr>
        <w:t>次</w:t>
      </w:r>
      <w:r w:rsidR="00E30B3A">
        <w:rPr>
          <w:rFonts w:ascii="Times" w:hAnsi="Times" w:hint="eastAsia"/>
          <w:sz w:val="24"/>
        </w:rPr>
        <w:t>预留</w:t>
      </w:r>
      <w:r w:rsidRPr="0090183D">
        <w:rPr>
          <w:rFonts w:ascii="Times" w:hAnsi="Times" w:hint="eastAsia"/>
          <w:sz w:val="24"/>
        </w:rPr>
        <w:t>授予激励对象中无</w:t>
      </w:r>
      <w:r w:rsidR="00F13DF9">
        <w:rPr>
          <w:rFonts w:ascii="Times" w:hAnsi="Times" w:hint="eastAsia"/>
          <w:sz w:val="24"/>
        </w:rPr>
        <w:t>公司</w:t>
      </w:r>
      <w:r w:rsidRPr="0090183D">
        <w:rPr>
          <w:rFonts w:ascii="Times" w:hAnsi="Times" w:hint="eastAsia"/>
          <w:sz w:val="24"/>
        </w:rPr>
        <w:t>独立董事、监事、单独或合计持有</w:t>
      </w:r>
      <w:r w:rsidR="00F13DF9">
        <w:rPr>
          <w:rFonts w:ascii="Times" w:hAnsi="Times" w:hint="eastAsia"/>
          <w:sz w:val="24"/>
        </w:rPr>
        <w:t>公司</w:t>
      </w:r>
      <w:r w:rsidRPr="0090183D">
        <w:rPr>
          <w:rFonts w:ascii="Times" w:hAnsi="Times"/>
          <w:sz w:val="24"/>
        </w:rPr>
        <w:t>5%</w:t>
      </w:r>
      <w:r w:rsidRPr="0090183D">
        <w:rPr>
          <w:rFonts w:ascii="Times" w:hAnsi="Times" w:hint="eastAsia"/>
          <w:sz w:val="24"/>
        </w:rPr>
        <w:t>以上股份的股东或实际控制人及其配偶、父母、子女。</w:t>
      </w:r>
    </w:p>
    <w:p w14:paraId="7939BD9C" w14:textId="2A6FCDB4" w:rsidR="00471DDD" w:rsidRPr="0090183D" w:rsidRDefault="00471DDD" w:rsidP="00471DDD">
      <w:pPr>
        <w:spacing w:line="360" w:lineRule="auto"/>
        <w:ind w:firstLineChars="200" w:firstLine="480"/>
        <w:rPr>
          <w:rFonts w:ascii="Times" w:hAnsi="Times"/>
          <w:sz w:val="24"/>
        </w:rPr>
      </w:pPr>
      <w:r w:rsidRPr="0090183D">
        <w:rPr>
          <w:rFonts w:ascii="Times" w:hAnsi="Times" w:hint="eastAsia"/>
          <w:sz w:val="24"/>
        </w:rPr>
        <w:t>（四）董事会确定的</w:t>
      </w:r>
      <w:r w:rsidR="006A20AC">
        <w:rPr>
          <w:rFonts w:ascii="Times" w:hAnsi="Times" w:hint="eastAsia"/>
          <w:sz w:val="24"/>
        </w:rPr>
        <w:t>预留</w:t>
      </w:r>
      <w:r w:rsidR="00951B12">
        <w:rPr>
          <w:rFonts w:ascii="Times" w:hAnsi="Times" w:hint="eastAsia"/>
          <w:sz w:val="24"/>
        </w:rPr>
        <w:t>股票期权的</w:t>
      </w:r>
      <w:r w:rsidRPr="0090183D">
        <w:rPr>
          <w:rFonts w:ascii="Times" w:hAnsi="Times" w:hint="eastAsia"/>
          <w:sz w:val="24"/>
        </w:rPr>
        <w:t>授</w:t>
      </w:r>
      <w:r w:rsidR="00F13DF9">
        <w:rPr>
          <w:rFonts w:ascii="Times" w:hAnsi="Times" w:hint="eastAsia"/>
          <w:sz w:val="24"/>
        </w:rPr>
        <w:t>权</w:t>
      </w:r>
      <w:r w:rsidRPr="0090183D">
        <w:rPr>
          <w:rFonts w:ascii="Times" w:hAnsi="Times" w:hint="eastAsia"/>
          <w:sz w:val="24"/>
        </w:rPr>
        <w:t>日符合《管理办法》、《深圳证券交易所上市公司自律监管指南第</w:t>
      </w:r>
      <w:r w:rsidRPr="0090183D">
        <w:rPr>
          <w:rFonts w:ascii="Times" w:hAnsi="Times"/>
          <w:sz w:val="24"/>
        </w:rPr>
        <w:t>1</w:t>
      </w:r>
      <w:r w:rsidRPr="0090183D">
        <w:rPr>
          <w:rFonts w:ascii="Times" w:hAnsi="Times" w:hint="eastAsia"/>
          <w:sz w:val="24"/>
        </w:rPr>
        <w:t>号——业务办理》和本激励计划有关授</w:t>
      </w:r>
      <w:r w:rsidR="00F13DF9">
        <w:rPr>
          <w:rFonts w:ascii="Times" w:hAnsi="Times" w:hint="eastAsia"/>
          <w:sz w:val="24"/>
        </w:rPr>
        <w:t>权</w:t>
      </w:r>
      <w:r w:rsidRPr="0090183D">
        <w:rPr>
          <w:rFonts w:ascii="Times" w:hAnsi="Times" w:hint="eastAsia"/>
          <w:sz w:val="24"/>
        </w:rPr>
        <w:t>日的相关规定。公司和激励对象均未发生不得授予或</w:t>
      </w:r>
      <w:r w:rsidR="00F13DF9">
        <w:rPr>
          <w:rFonts w:ascii="Times" w:hAnsi="Times" w:hint="eastAsia"/>
          <w:sz w:val="24"/>
        </w:rPr>
        <w:t>不得成为激励对象</w:t>
      </w:r>
      <w:r w:rsidRPr="0090183D">
        <w:rPr>
          <w:rFonts w:ascii="Times" w:hAnsi="Times" w:hint="eastAsia"/>
          <w:sz w:val="24"/>
        </w:rPr>
        <w:t>的情形，本激励</w:t>
      </w:r>
      <w:r w:rsidRPr="0090183D">
        <w:rPr>
          <w:rFonts w:ascii="Times" w:hAnsi="Times" w:hint="eastAsia"/>
          <w:sz w:val="24"/>
        </w:rPr>
        <w:lastRenderedPageBreak/>
        <w:t>计划</w:t>
      </w:r>
      <w:r w:rsidR="006A20AC">
        <w:rPr>
          <w:rFonts w:ascii="Times" w:hAnsi="Times" w:hint="eastAsia"/>
          <w:sz w:val="24"/>
        </w:rPr>
        <w:t>预留</w:t>
      </w:r>
      <w:r w:rsidRPr="0090183D">
        <w:rPr>
          <w:rFonts w:ascii="Times" w:hAnsi="Times" w:hint="eastAsia"/>
          <w:sz w:val="24"/>
        </w:rPr>
        <w:t>授予的条件已经成就。</w:t>
      </w:r>
    </w:p>
    <w:p w14:paraId="372C00CF" w14:textId="66ED3A87" w:rsidR="00471DDD" w:rsidRPr="0090183D" w:rsidRDefault="00471DDD" w:rsidP="00471DDD">
      <w:pPr>
        <w:spacing w:line="360" w:lineRule="auto"/>
        <w:ind w:firstLineChars="200" w:firstLine="480"/>
        <w:rPr>
          <w:rFonts w:ascii="Times" w:hAnsi="Times"/>
          <w:sz w:val="24"/>
        </w:rPr>
      </w:pPr>
      <w:r w:rsidRPr="0090183D">
        <w:rPr>
          <w:rFonts w:ascii="Times" w:hAnsi="Times" w:hint="eastAsia"/>
          <w:sz w:val="24"/>
        </w:rPr>
        <w:t>综上，公司监事会认为：列入公司本激励计划</w:t>
      </w:r>
      <w:r w:rsidR="006A20AC">
        <w:rPr>
          <w:rFonts w:ascii="Times" w:hAnsi="Times" w:hint="eastAsia"/>
          <w:sz w:val="24"/>
        </w:rPr>
        <w:t>预留</w:t>
      </w:r>
      <w:r w:rsidRPr="0090183D">
        <w:rPr>
          <w:rFonts w:ascii="Times" w:hAnsi="Times" w:hint="eastAsia"/>
          <w:sz w:val="24"/>
        </w:rPr>
        <w:t>授予的激励对象均符合相关法律、法规及规范性文件所规定的条件，其作为本激励计划</w:t>
      </w:r>
      <w:r w:rsidR="006A20AC">
        <w:rPr>
          <w:rFonts w:ascii="Times" w:hAnsi="Times" w:hint="eastAsia"/>
          <w:sz w:val="24"/>
        </w:rPr>
        <w:t>预留</w:t>
      </w:r>
      <w:r w:rsidRPr="0090183D">
        <w:rPr>
          <w:rFonts w:ascii="Times" w:hAnsi="Times" w:hint="eastAsia"/>
          <w:sz w:val="24"/>
        </w:rPr>
        <w:t>授予的激励对象合法、有效，本激励计划的</w:t>
      </w:r>
      <w:r w:rsidR="00F13DF9">
        <w:rPr>
          <w:rFonts w:ascii="Times" w:hAnsi="Times" w:hint="eastAsia"/>
          <w:sz w:val="24"/>
        </w:rPr>
        <w:t>预留</w:t>
      </w:r>
      <w:r w:rsidRPr="0090183D">
        <w:rPr>
          <w:rFonts w:ascii="Times" w:hAnsi="Times" w:hint="eastAsia"/>
          <w:sz w:val="24"/>
        </w:rPr>
        <w:t>授予条件已经成就。</w:t>
      </w:r>
    </w:p>
    <w:p w14:paraId="2E27D7D9" w14:textId="581C3BF4" w:rsidR="00471DDD" w:rsidRPr="0090183D" w:rsidRDefault="00471DDD" w:rsidP="00471DDD">
      <w:pPr>
        <w:spacing w:line="360" w:lineRule="auto"/>
        <w:ind w:firstLineChars="200" w:firstLine="480"/>
        <w:rPr>
          <w:rFonts w:ascii="Times" w:hAnsi="Times"/>
          <w:sz w:val="24"/>
        </w:rPr>
      </w:pPr>
      <w:r w:rsidRPr="0090183D">
        <w:rPr>
          <w:rFonts w:ascii="Times" w:hAnsi="Times" w:hint="eastAsia"/>
          <w:sz w:val="24"/>
        </w:rPr>
        <w:t>监事会同意</w:t>
      </w:r>
      <w:r w:rsidR="006A20AC">
        <w:rPr>
          <w:rFonts w:ascii="Times" w:hAnsi="Times" w:hint="eastAsia"/>
          <w:sz w:val="24"/>
        </w:rPr>
        <w:t>公司</w:t>
      </w:r>
      <w:r w:rsidRPr="0090183D">
        <w:rPr>
          <w:rFonts w:ascii="Times" w:hAnsi="Times" w:hint="eastAsia"/>
          <w:sz w:val="24"/>
        </w:rPr>
        <w:t>以</w:t>
      </w:r>
      <w:r w:rsidRPr="0090183D">
        <w:rPr>
          <w:rFonts w:ascii="Times" w:hAnsi="Times"/>
          <w:sz w:val="24"/>
        </w:rPr>
        <w:t>2022</w:t>
      </w:r>
      <w:r w:rsidRPr="0090183D">
        <w:rPr>
          <w:rFonts w:ascii="Times" w:hAnsi="Times" w:hint="eastAsia"/>
          <w:sz w:val="24"/>
        </w:rPr>
        <w:t>年</w:t>
      </w:r>
      <w:r>
        <w:rPr>
          <w:rFonts w:ascii="Times" w:hAnsi="Times"/>
          <w:sz w:val="24"/>
        </w:rPr>
        <w:t>10</w:t>
      </w:r>
      <w:r w:rsidRPr="0090183D">
        <w:rPr>
          <w:rFonts w:ascii="Times" w:hAnsi="Times" w:hint="eastAsia"/>
          <w:sz w:val="24"/>
        </w:rPr>
        <w:t>月</w:t>
      </w:r>
      <w:r>
        <w:rPr>
          <w:rFonts w:ascii="Times" w:hAnsi="Times"/>
          <w:sz w:val="24"/>
        </w:rPr>
        <w:t>28</w:t>
      </w:r>
      <w:r w:rsidRPr="0090183D">
        <w:rPr>
          <w:rFonts w:ascii="Times" w:hAnsi="Times" w:hint="eastAsia"/>
          <w:sz w:val="24"/>
        </w:rPr>
        <w:t>日</w:t>
      </w:r>
      <w:r w:rsidR="006A20AC">
        <w:rPr>
          <w:rFonts w:ascii="Times" w:hAnsi="Times" w:hint="eastAsia"/>
          <w:sz w:val="24"/>
        </w:rPr>
        <w:t>作</w:t>
      </w:r>
      <w:r w:rsidRPr="0090183D">
        <w:rPr>
          <w:rFonts w:ascii="Times" w:hAnsi="Times" w:hint="eastAsia"/>
          <w:sz w:val="24"/>
        </w:rPr>
        <w:t>为</w:t>
      </w:r>
      <w:r w:rsidR="006A20AC">
        <w:rPr>
          <w:rFonts w:ascii="Times" w:hAnsi="Times" w:hint="eastAsia"/>
          <w:sz w:val="24"/>
        </w:rPr>
        <w:t>本激励计划预留股票期权</w:t>
      </w:r>
      <w:r w:rsidRPr="0090183D">
        <w:rPr>
          <w:rFonts w:ascii="Times" w:hAnsi="Times" w:hint="eastAsia"/>
          <w:sz w:val="24"/>
        </w:rPr>
        <w:t>授</w:t>
      </w:r>
      <w:r w:rsidR="00F13DF9">
        <w:rPr>
          <w:rFonts w:ascii="Times" w:hAnsi="Times" w:hint="eastAsia"/>
          <w:sz w:val="24"/>
        </w:rPr>
        <w:t>权</w:t>
      </w:r>
      <w:r w:rsidRPr="0090183D">
        <w:rPr>
          <w:rFonts w:ascii="Times" w:hAnsi="Times" w:hint="eastAsia"/>
          <w:sz w:val="24"/>
        </w:rPr>
        <w:t>日，</w:t>
      </w:r>
      <w:r w:rsidRPr="00475FDE">
        <w:rPr>
          <w:rFonts w:ascii="Times" w:hAnsi="Times" w:hint="eastAsia"/>
          <w:sz w:val="24"/>
        </w:rPr>
        <w:t>向</w:t>
      </w:r>
      <w:r w:rsidR="006A20AC" w:rsidRPr="00475FDE">
        <w:rPr>
          <w:rFonts w:ascii="Times" w:hAnsi="Times" w:hint="eastAsia"/>
          <w:sz w:val="24"/>
        </w:rPr>
        <w:t>符合条件</w:t>
      </w:r>
      <w:r w:rsidR="00096ABF">
        <w:rPr>
          <w:rFonts w:ascii="Times" w:hAnsi="Times"/>
          <w:sz w:val="24"/>
        </w:rPr>
        <w:t>20</w:t>
      </w:r>
      <w:r w:rsidRPr="00475FDE">
        <w:rPr>
          <w:rFonts w:ascii="Times" w:hAnsi="Times" w:hint="eastAsia"/>
          <w:sz w:val="24"/>
        </w:rPr>
        <w:t>名激励对象授予</w:t>
      </w:r>
      <w:r w:rsidRPr="00475FDE">
        <w:rPr>
          <w:rFonts w:ascii="Times" w:hAnsi="Times"/>
          <w:sz w:val="24"/>
        </w:rPr>
        <w:t>60.5</w:t>
      </w:r>
      <w:r w:rsidR="00F13DF9">
        <w:rPr>
          <w:rFonts w:ascii="Times" w:hAnsi="Times"/>
          <w:sz w:val="24"/>
        </w:rPr>
        <w:t>0</w:t>
      </w:r>
      <w:r w:rsidRPr="00475FDE">
        <w:rPr>
          <w:rFonts w:ascii="Times" w:hAnsi="Times" w:hint="eastAsia"/>
          <w:sz w:val="24"/>
        </w:rPr>
        <w:t>万份</w:t>
      </w:r>
      <w:r w:rsidR="00F13DF9">
        <w:rPr>
          <w:rFonts w:ascii="Times" w:hAnsi="Times" w:hint="eastAsia"/>
          <w:sz w:val="24"/>
        </w:rPr>
        <w:t>预留</w:t>
      </w:r>
      <w:r w:rsidRPr="00475FDE">
        <w:rPr>
          <w:rFonts w:ascii="Times" w:hAnsi="Times" w:hint="eastAsia"/>
          <w:sz w:val="24"/>
        </w:rPr>
        <w:t>股票期权</w:t>
      </w:r>
      <w:r w:rsidR="006A20AC" w:rsidRPr="00475FDE">
        <w:rPr>
          <w:rFonts w:ascii="Times" w:hAnsi="Times" w:hint="eastAsia"/>
          <w:sz w:val="24"/>
        </w:rPr>
        <w:t>，行权价格为</w:t>
      </w:r>
      <w:r w:rsidR="006A20AC" w:rsidRPr="00475FDE">
        <w:rPr>
          <w:rFonts w:ascii="Times" w:hAnsi="Times" w:hint="eastAsia"/>
          <w:sz w:val="24"/>
        </w:rPr>
        <w:t>1</w:t>
      </w:r>
      <w:r w:rsidR="006A20AC" w:rsidRPr="00475FDE">
        <w:rPr>
          <w:rFonts w:ascii="Times" w:hAnsi="Times"/>
          <w:sz w:val="24"/>
        </w:rPr>
        <w:t>4.74</w:t>
      </w:r>
      <w:r w:rsidR="006A20AC" w:rsidRPr="00475FDE">
        <w:rPr>
          <w:rFonts w:ascii="Times" w:hAnsi="Times" w:hint="eastAsia"/>
          <w:sz w:val="24"/>
        </w:rPr>
        <w:t>元</w:t>
      </w:r>
      <w:r w:rsidR="006A20AC" w:rsidRPr="00475FDE">
        <w:rPr>
          <w:rFonts w:ascii="Times" w:hAnsi="Times" w:hint="eastAsia"/>
          <w:sz w:val="24"/>
        </w:rPr>
        <w:t>/</w:t>
      </w:r>
      <w:r w:rsidR="006A20AC" w:rsidRPr="00475FDE">
        <w:rPr>
          <w:rFonts w:ascii="Times" w:hAnsi="Times" w:hint="eastAsia"/>
          <w:sz w:val="24"/>
        </w:rPr>
        <w:t>股</w:t>
      </w:r>
      <w:r w:rsidRPr="00475FDE">
        <w:rPr>
          <w:rFonts w:ascii="Times" w:hAnsi="Times" w:hint="eastAsia"/>
          <w:sz w:val="24"/>
        </w:rPr>
        <w:t>。</w:t>
      </w:r>
    </w:p>
    <w:p w14:paraId="499060B8" w14:textId="77777777" w:rsidR="00471DDD" w:rsidRPr="0090183D" w:rsidRDefault="00471DDD" w:rsidP="00471DDD">
      <w:pPr>
        <w:spacing w:line="360" w:lineRule="auto"/>
        <w:ind w:firstLineChars="200" w:firstLine="480"/>
        <w:rPr>
          <w:rFonts w:ascii="Times" w:hAnsi="Times"/>
          <w:sz w:val="24"/>
        </w:rPr>
      </w:pPr>
      <w:r w:rsidRPr="0090183D">
        <w:rPr>
          <w:rFonts w:ascii="Times" w:hAnsi="Times" w:hint="eastAsia"/>
          <w:sz w:val="24"/>
        </w:rPr>
        <w:t>表决结果：同意</w:t>
      </w:r>
      <w:r w:rsidRPr="0090183D">
        <w:rPr>
          <w:rFonts w:ascii="Times" w:hAnsi="Times"/>
          <w:sz w:val="24"/>
        </w:rPr>
        <w:t>3</w:t>
      </w:r>
      <w:r w:rsidRPr="0090183D">
        <w:rPr>
          <w:rFonts w:ascii="Times" w:hAnsi="Times" w:hint="eastAsia"/>
          <w:sz w:val="24"/>
        </w:rPr>
        <w:t>票，反对</w:t>
      </w:r>
      <w:r w:rsidRPr="0090183D">
        <w:rPr>
          <w:rFonts w:ascii="Times" w:hAnsi="Times"/>
          <w:sz w:val="24"/>
        </w:rPr>
        <w:t xml:space="preserve"> 0 </w:t>
      </w:r>
      <w:r w:rsidRPr="0090183D">
        <w:rPr>
          <w:rFonts w:ascii="Times" w:hAnsi="Times" w:hint="eastAsia"/>
          <w:sz w:val="24"/>
        </w:rPr>
        <w:t>票，弃权</w:t>
      </w:r>
      <w:r w:rsidRPr="0090183D">
        <w:rPr>
          <w:rFonts w:ascii="Times" w:hAnsi="Times"/>
          <w:sz w:val="24"/>
        </w:rPr>
        <w:t xml:space="preserve"> 0 </w:t>
      </w:r>
      <w:r w:rsidRPr="0090183D">
        <w:rPr>
          <w:rFonts w:ascii="Times" w:hAnsi="Times" w:hint="eastAsia"/>
          <w:sz w:val="24"/>
        </w:rPr>
        <w:t>票，回避</w:t>
      </w:r>
      <w:r w:rsidRPr="0090183D">
        <w:rPr>
          <w:rFonts w:ascii="Times" w:hAnsi="Times"/>
          <w:sz w:val="24"/>
        </w:rPr>
        <w:t>0</w:t>
      </w:r>
      <w:r w:rsidRPr="0090183D">
        <w:rPr>
          <w:rFonts w:ascii="Times" w:hAnsi="Times" w:hint="eastAsia"/>
          <w:sz w:val="24"/>
        </w:rPr>
        <w:t>票。</w:t>
      </w:r>
    </w:p>
    <w:p w14:paraId="57F5C513" w14:textId="77777777" w:rsidR="00EC29FA" w:rsidRPr="0090183D" w:rsidRDefault="00EC29FA" w:rsidP="00B165C0">
      <w:pPr>
        <w:pStyle w:val="11"/>
        <w:numPr>
          <w:ilvl w:val="0"/>
          <w:numId w:val="1"/>
        </w:numPr>
        <w:spacing w:beforeLines="50" w:before="156" w:line="360" w:lineRule="auto"/>
        <w:ind w:left="990" w:firstLineChars="0" w:hanging="510"/>
        <w:jc w:val="left"/>
        <w:rPr>
          <w:rFonts w:ascii="Times" w:hAnsi="Times"/>
          <w:b/>
          <w:kern w:val="0"/>
          <w:sz w:val="24"/>
        </w:rPr>
      </w:pPr>
      <w:r w:rsidRPr="0090183D">
        <w:rPr>
          <w:rFonts w:ascii="Times" w:hAnsi="Times" w:hint="eastAsia"/>
          <w:b/>
          <w:kern w:val="0"/>
          <w:sz w:val="24"/>
        </w:rPr>
        <w:t>备查文件</w:t>
      </w:r>
    </w:p>
    <w:p w14:paraId="0A964445" w14:textId="77777777" w:rsidR="00EC29FA" w:rsidRPr="0090183D" w:rsidRDefault="00EC29FA" w:rsidP="00B165C0">
      <w:pPr>
        <w:pStyle w:val="11"/>
        <w:numPr>
          <w:ilvl w:val="0"/>
          <w:numId w:val="2"/>
        </w:numPr>
        <w:spacing w:line="360" w:lineRule="auto"/>
        <w:ind w:firstLineChars="0"/>
        <w:jc w:val="left"/>
        <w:rPr>
          <w:rFonts w:ascii="Times" w:hAnsi="Times"/>
          <w:kern w:val="0"/>
          <w:sz w:val="24"/>
        </w:rPr>
      </w:pPr>
      <w:r w:rsidRPr="0090183D">
        <w:rPr>
          <w:rFonts w:ascii="Times" w:hAnsi="Times" w:hint="eastAsia"/>
          <w:kern w:val="0"/>
          <w:sz w:val="24"/>
        </w:rPr>
        <w:t>经与会监事签字并加盖监事会印章的监事会决议。</w:t>
      </w:r>
    </w:p>
    <w:p w14:paraId="41C5CC41" w14:textId="77777777" w:rsidR="00EC29FA" w:rsidRPr="0090183D" w:rsidRDefault="00EC29FA" w:rsidP="00B165C0">
      <w:pPr>
        <w:pStyle w:val="11"/>
        <w:spacing w:line="360" w:lineRule="auto"/>
        <w:ind w:firstLineChars="0"/>
        <w:jc w:val="left"/>
        <w:rPr>
          <w:rFonts w:ascii="Times" w:hAnsi="Times"/>
          <w:kern w:val="0"/>
          <w:sz w:val="24"/>
        </w:rPr>
      </w:pPr>
      <w:r w:rsidRPr="0090183D">
        <w:rPr>
          <w:rFonts w:ascii="Times" w:hAnsi="Times" w:hint="eastAsia"/>
          <w:kern w:val="0"/>
          <w:sz w:val="24"/>
        </w:rPr>
        <w:t>特此公告。</w:t>
      </w:r>
    </w:p>
    <w:p w14:paraId="5C39B480" w14:textId="77777777" w:rsidR="00EC29FA" w:rsidRPr="0090183D" w:rsidRDefault="00EC29FA" w:rsidP="00EC29FA">
      <w:pPr>
        <w:spacing w:line="360" w:lineRule="auto"/>
        <w:ind w:firstLineChars="200" w:firstLine="480"/>
        <w:jc w:val="right"/>
        <w:rPr>
          <w:rFonts w:ascii="Times" w:hAnsi="Times"/>
          <w:kern w:val="0"/>
          <w:sz w:val="24"/>
        </w:rPr>
      </w:pPr>
      <w:r w:rsidRPr="0090183D">
        <w:rPr>
          <w:rFonts w:ascii="Times" w:hAnsi="Times" w:hint="eastAsia"/>
          <w:kern w:val="0"/>
          <w:sz w:val="24"/>
        </w:rPr>
        <w:t>厦门万里石股份有限公司监事会</w:t>
      </w:r>
    </w:p>
    <w:p w14:paraId="2CCE7901" w14:textId="78E37415" w:rsidR="00EC29FA" w:rsidRPr="0090183D" w:rsidRDefault="00EC29FA" w:rsidP="00EC29FA">
      <w:pPr>
        <w:spacing w:line="360" w:lineRule="auto"/>
        <w:ind w:firstLineChars="200" w:firstLine="480"/>
        <w:jc w:val="right"/>
        <w:rPr>
          <w:rFonts w:ascii="Times" w:eastAsiaTheme="minorEastAsia" w:hAnsi="Times"/>
          <w:b/>
          <w:kern w:val="0"/>
          <w:sz w:val="24"/>
        </w:rPr>
      </w:pPr>
      <w:r w:rsidRPr="0090183D">
        <w:rPr>
          <w:rFonts w:ascii="Times" w:eastAsiaTheme="minorEastAsia" w:hAnsi="Times"/>
          <w:kern w:val="0"/>
          <w:sz w:val="24"/>
        </w:rPr>
        <w:t>20</w:t>
      </w:r>
      <w:r w:rsidR="004C50D7" w:rsidRPr="0090183D">
        <w:rPr>
          <w:rFonts w:ascii="Times" w:eastAsiaTheme="minorEastAsia" w:hAnsi="Times"/>
          <w:kern w:val="0"/>
          <w:sz w:val="24"/>
        </w:rPr>
        <w:t>22</w:t>
      </w:r>
      <w:r w:rsidRPr="0090183D">
        <w:rPr>
          <w:rFonts w:ascii="Times" w:eastAsiaTheme="minorEastAsia" w:hAnsi="Times" w:hint="eastAsia"/>
          <w:kern w:val="0"/>
          <w:sz w:val="24"/>
        </w:rPr>
        <w:t>年</w:t>
      </w:r>
      <w:r w:rsidR="00471DDD">
        <w:rPr>
          <w:rFonts w:ascii="Times" w:eastAsiaTheme="minorEastAsia" w:hAnsi="Times"/>
          <w:kern w:val="0"/>
          <w:sz w:val="24"/>
        </w:rPr>
        <w:t>10</w:t>
      </w:r>
      <w:r w:rsidRPr="0090183D">
        <w:rPr>
          <w:rFonts w:ascii="Times" w:eastAsiaTheme="minorEastAsia" w:hAnsi="Times" w:hint="eastAsia"/>
          <w:kern w:val="0"/>
          <w:sz w:val="24"/>
        </w:rPr>
        <w:t>月</w:t>
      </w:r>
      <w:r w:rsidR="00E30B3A">
        <w:rPr>
          <w:rFonts w:ascii="Times" w:eastAsiaTheme="minorEastAsia" w:hAnsi="Times"/>
          <w:kern w:val="0"/>
          <w:sz w:val="24"/>
        </w:rPr>
        <w:t>31</w:t>
      </w:r>
      <w:r w:rsidRPr="0090183D">
        <w:rPr>
          <w:rFonts w:ascii="Times" w:eastAsiaTheme="minorEastAsia" w:hAnsi="Times" w:hint="eastAsia"/>
          <w:kern w:val="0"/>
          <w:sz w:val="24"/>
        </w:rPr>
        <w:t>日</w:t>
      </w:r>
    </w:p>
    <w:p w14:paraId="0804E16D" w14:textId="77777777" w:rsidR="00DA7604" w:rsidRPr="0090183D" w:rsidRDefault="00DA7604">
      <w:pPr>
        <w:rPr>
          <w:rFonts w:ascii="Times" w:hAnsi="Times"/>
        </w:rPr>
      </w:pPr>
    </w:p>
    <w:sectPr w:rsidR="00DA7604" w:rsidRPr="009018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2DAB0" w14:textId="77777777" w:rsidR="008D3B87" w:rsidRDefault="008D3B87" w:rsidP="00EC29FA">
      <w:r>
        <w:separator/>
      </w:r>
    </w:p>
  </w:endnote>
  <w:endnote w:type="continuationSeparator" w:id="0">
    <w:p w14:paraId="3622D924" w14:textId="77777777" w:rsidR="008D3B87" w:rsidRDefault="008D3B87" w:rsidP="00EC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2775" w14:textId="77777777" w:rsidR="008D3B87" w:rsidRDefault="008D3B87" w:rsidP="00EC29FA">
      <w:r>
        <w:separator/>
      </w:r>
    </w:p>
  </w:footnote>
  <w:footnote w:type="continuationSeparator" w:id="0">
    <w:p w14:paraId="031192C1" w14:textId="77777777" w:rsidR="008D3B87" w:rsidRDefault="008D3B87" w:rsidP="00EC2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B7C"/>
    <w:multiLevelType w:val="hybridMultilevel"/>
    <w:tmpl w:val="288613EA"/>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30212634"/>
    <w:multiLevelType w:val="multilevel"/>
    <w:tmpl w:val="3021263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4C871133"/>
    <w:multiLevelType w:val="multilevel"/>
    <w:tmpl w:val="4C871133"/>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54AE4F98"/>
    <w:multiLevelType w:val="hybridMultilevel"/>
    <w:tmpl w:val="791474F2"/>
    <w:lvl w:ilvl="0" w:tplc="0409000F">
      <w:start w:val="1"/>
      <w:numFmt w:val="decimal"/>
      <w:lvlText w:val="%1."/>
      <w:lvlJc w:val="left"/>
      <w:pPr>
        <w:ind w:left="2162" w:hanging="420"/>
      </w:pPr>
    </w:lvl>
    <w:lvl w:ilvl="1" w:tplc="04090019" w:tentative="1">
      <w:start w:val="1"/>
      <w:numFmt w:val="lowerLetter"/>
      <w:lvlText w:val="%2)"/>
      <w:lvlJc w:val="left"/>
      <w:pPr>
        <w:ind w:left="2582" w:hanging="420"/>
      </w:pPr>
    </w:lvl>
    <w:lvl w:ilvl="2" w:tplc="0409001B" w:tentative="1">
      <w:start w:val="1"/>
      <w:numFmt w:val="lowerRoman"/>
      <w:lvlText w:val="%3."/>
      <w:lvlJc w:val="right"/>
      <w:pPr>
        <w:ind w:left="3002" w:hanging="420"/>
      </w:pPr>
    </w:lvl>
    <w:lvl w:ilvl="3" w:tplc="0409000F" w:tentative="1">
      <w:start w:val="1"/>
      <w:numFmt w:val="decimal"/>
      <w:lvlText w:val="%4."/>
      <w:lvlJc w:val="left"/>
      <w:pPr>
        <w:ind w:left="3422" w:hanging="420"/>
      </w:pPr>
    </w:lvl>
    <w:lvl w:ilvl="4" w:tplc="04090019" w:tentative="1">
      <w:start w:val="1"/>
      <w:numFmt w:val="lowerLetter"/>
      <w:lvlText w:val="%5)"/>
      <w:lvlJc w:val="left"/>
      <w:pPr>
        <w:ind w:left="3842" w:hanging="420"/>
      </w:pPr>
    </w:lvl>
    <w:lvl w:ilvl="5" w:tplc="0409001B" w:tentative="1">
      <w:start w:val="1"/>
      <w:numFmt w:val="lowerRoman"/>
      <w:lvlText w:val="%6."/>
      <w:lvlJc w:val="right"/>
      <w:pPr>
        <w:ind w:left="4262" w:hanging="420"/>
      </w:pPr>
    </w:lvl>
    <w:lvl w:ilvl="6" w:tplc="0409000F" w:tentative="1">
      <w:start w:val="1"/>
      <w:numFmt w:val="decimal"/>
      <w:lvlText w:val="%7."/>
      <w:lvlJc w:val="left"/>
      <w:pPr>
        <w:ind w:left="4682" w:hanging="420"/>
      </w:pPr>
    </w:lvl>
    <w:lvl w:ilvl="7" w:tplc="04090019" w:tentative="1">
      <w:start w:val="1"/>
      <w:numFmt w:val="lowerLetter"/>
      <w:lvlText w:val="%8)"/>
      <w:lvlJc w:val="left"/>
      <w:pPr>
        <w:ind w:left="5102" w:hanging="420"/>
      </w:pPr>
    </w:lvl>
    <w:lvl w:ilvl="8" w:tplc="0409001B" w:tentative="1">
      <w:start w:val="1"/>
      <w:numFmt w:val="lowerRoman"/>
      <w:lvlText w:val="%9."/>
      <w:lvlJc w:val="right"/>
      <w:pPr>
        <w:ind w:left="5522" w:hanging="420"/>
      </w:pPr>
    </w:lvl>
  </w:abstractNum>
  <w:abstractNum w:abstractNumId="4" w15:restartNumberingAfterBreak="0">
    <w:nsid w:val="695F31C4"/>
    <w:multiLevelType w:val="hybridMultilevel"/>
    <w:tmpl w:val="B99E58B2"/>
    <w:lvl w:ilvl="0" w:tplc="695A2CF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0444076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2510199">
    <w:abstractNumId w:val="1"/>
  </w:num>
  <w:num w:numId="3" w16cid:durableId="872501391">
    <w:abstractNumId w:val="0"/>
  </w:num>
  <w:num w:numId="4" w16cid:durableId="1544367434">
    <w:abstractNumId w:val="3"/>
  </w:num>
  <w:num w:numId="5" w16cid:durableId="2004108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A32"/>
    <w:rsid w:val="000123D9"/>
    <w:rsid w:val="00026005"/>
    <w:rsid w:val="00041CFA"/>
    <w:rsid w:val="00057E91"/>
    <w:rsid w:val="00067442"/>
    <w:rsid w:val="00070BA9"/>
    <w:rsid w:val="00074124"/>
    <w:rsid w:val="00077222"/>
    <w:rsid w:val="0009158D"/>
    <w:rsid w:val="00096ABF"/>
    <w:rsid w:val="000A27B3"/>
    <w:rsid w:val="000A77EB"/>
    <w:rsid w:val="000B38AB"/>
    <w:rsid w:val="000C2DAF"/>
    <w:rsid w:val="000C5826"/>
    <w:rsid w:val="000C6AD4"/>
    <w:rsid w:val="000D5035"/>
    <w:rsid w:val="00104AD8"/>
    <w:rsid w:val="00112B39"/>
    <w:rsid w:val="001255F2"/>
    <w:rsid w:val="0013041A"/>
    <w:rsid w:val="00132F5A"/>
    <w:rsid w:val="00133CAF"/>
    <w:rsid w:val="00164599"/>
    <w:rsid w:val="00164637"/>
    <w:rsid w:val="001A5E17"/>
    <w:rsid w:val="001B4E3F"/>
    <w:rsid w:val="001C2A8B"/>
    <w:rsid w:val="0023439B"/>
    <w:rsid w:val="00243BD8"/>
    <w:rsid w:val="0028173D"/>
    <w:rsid w:val="002D538F"/>
    <w:rsid w:val="002F6ACB"/>
    <w:rsid w:val="00304551"/>
    <w:rsid w:val="00304E84"/>
    <w:rsid w:val="00307DFA"/>
    <w:rsid w:val="00347CEF"/>
    <w:rsid w:val="00360F55"/>
    <w:rsid w:val="00373AF2"/>
    <w:rsid w:val="003D45D2"/>
    <w:rsid w:val="003F205E"/>
    <w:rsid w:val="003F2E05"/>
    <w:rsid w:val="003F7FC0"/>
    <w:rsid w:val="004028DD"/>
    <w:rsid w:val="00443A1D"/>
    <w:rsid w:val="0046264F"/>
    <w:rsid w:val="00471DDD"/>
    <w:rsid w:val="004759E5"/>
    <w:rsid w:val="00475FDE"/>
    <w:rsid w:val="00476604"/>
    <w:rsid w:val="00477CB1"/>
    <w:rsid w:val="00490DAF"/>
    <w:rsid w:val="004A1C72"/>
    <w:rsid w:val="004A3082"/>
    <w:rsid w:val="004C50D7"/>
    <w:rsid w:val="004E4779"/>
    <w:rsid w:val="00516556"/>
    <w:rsid w:val="00527852"/>
    <w:rsid w:val="005A2C63"/>
    <w:rsid w:val="005F19F7"/>
    <w:rsid w:val="00611248"/>
    <w:rsid w:val="00646B3D"/>
    <w:rsid w:val="006729CD"/>
    <w:rsid w:val="00691ED6"/>
    <w:rsid w:val="006A20AC"/>
    <w:rsid w:val="006B1A32"/>
    <w:rsid w:val="006D7C0F"/>
    <w:rsid w:val="0072373A"/>
    <w:rsid w:val="007423E5"/>
    <w:rsid w:val="00765D31"/>
    <w:rsid w:val="00767DBD"/>
    <w:rsid w:val="0079536F"/>
    <w:rsid w:val="007A35AA"/>
    <w:rsid w:val="007B0CF6"/>
    <w:rsid w:val="007B7734"/>
    <w:rsid w:val="007D2F4C"/>
    <w:rsid w:val="007D4A4C"/>
    <w:rsid w:val="007E15EC"/>
    <w:rsid w:val="00842088"/>
    <w:rsid w:val="008428D4"/>
    <w:rsid w:val="00846B1F"/>
    <w:rsid w:val="00853CCF"/>
    <w:rsid w:val="008A68D2"/>
    <w:rsid w:val="008A6FBA"/>
    <w:rsid w:val="008A73A4"/>
    <w:rsid w:val="008D3B87"/>
    <w:rsid w:val="008F6A2C"/>
    <w:rsid w:val="0090183D"/>
    <w:rsid w:val="0092063C"/>
    <w:rsid w:val="0093619D"/>
    <w:rsid w:val="009427EB"/>
    <w:rsid w:val="00951B12"/>
    <w:rsid w:val="00955BE3"/>
    <w:rsid w:val="00982F05"/>
    <w:rsid w:val="009863F5"/>
    <w:rsid w:val="009A667B"/>
    <w:rsid w:val="009C49F4"/>
    <w:rsid w:val="009D369B"/>
    <w:rsid w:val="009E4BD3"/>
    <w:rsid w:val="009E51E0"/>
    <w:rsid w:val="00A00FA7"/>
    <w:rsid w:val="00A22293"/>
    <w:rsid w:val="00A30AC4"/>
    <w:rsid w:val="00A50E03"/>
    <w:rsid w:val="00A71414"/>
    <w:rsid w:val="00A77B9F"/>
    <w:rsid w:val="00A94247"/>
    <w:rsid w:val="00AA2934"/>
    <w:rsid w:val="00AE1671"/>
    <w:rsid w:val="00AF61BC"/>
    <w:rsid w:val="00B165C0"/>
    <w:rsid w:val="00B62354"/>
    <w:rsid w:val="00B754F9"/>
    <w:rsid w:val="00B94D64"/>
    <w:rsid w:val="00BD2E53"/>
    <w:rsid w:val="00C2563C"/>
    <w:rsid w:val="00C305BB"/>
    <w:rsid w:val="00C45C26"/>
    <w:rsid w:val="00C53ADB"/>
    <w:rsid w:val="00C5578F"/>
    <w:rsid w:val="00D26055"/>
    <w:rsid w:val="00D403A0"/>
    <w:rsid w:val="00D54769"/>
    <w:rsid w:val="00D5668B"/>
    <w:rsid w:val="00DA7604"/>
    <w:rsid w:val="00DC1EB0"/>
    <w:rsid w:val="00DF1652"/>
    <w:rsid w:val="00E276D2"/>
    <w:rsid w:val="00E30B3A"/>
    <w:rsid w:val="00E55F5F"/>
    <w:rsid w:val="00E602D3"/>
    <w:rsid w:val="00EC0505"/>
    <w:rsid w:val="00EC29FA"/>
    <w:rsid w:val="00EC2B90"/>
    <w:rsid w:val="00EF513E"/>
    <w:rsid w:val="00EF7E8D"/>
    <w:rsid w:val="00F13DF9"/>
    <w:rsid w:val="00F23F17"/>
    <w:rsid w:val="00F250AD"/>
    <w:rsid w:val="00F33168"/>
    <w:rsid w:val="00F36C12"/>
    <w:rsid w:val="00F3783A"/>
    <w:rsid w:val="00F60679"/>
    <w:rsid w:val="00F850B5"/>
    <w:rsid w:val="00F93C50"/>
    <w:rsid w:val="00FA2708"/>
    <w:rsid w:val="00FA565B"/>
    <w:rsid w:val="00FB4878"/>
    <w:rsid w:val="00FB6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4043B3"/>
  <w15:docId w15:val="{E82E2994-C16A-4DF7-B10B-C1B7CB5A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9FA"/>
    <w:pPr>
      <w:widowControl w:val="0"/>
      <w:jc w:val="both"/>
    </w:pPr>
    <w:rPr>
      <w:rFonts w:ascii="Calibri" w:eastAsia="宋体" w:hAnsi="Calibri" w:cs="Times New Roman"/>
      <w:szCs w:val="24"/>
    </w:rPr>
  </w:style>
  <w:style w:type="paragraph" w:styleId="1">
    <w:name w:val="heading 1"/>
    <w:basedOn w:val="a"/>
    <w:link w:val="10"/>
    <w:uiPriority w:val="1"/>
    <w:qFormat/>
    <w:rsid w:val="009A667B"/>
    <w:pPr>
      <w:autoSpaceDE w:val="0"/>
      <w:autoSpaceDN w:val="0"/>
      <w:ind w:left="680"/>
      <w:jc w:val="left"/>
      <w:outlineLvl w:val="0"/>
    </w:pPr>
    <w:rPr>
      <w:rFonts w:ascii="Microsoft JhengHei" w:eastAsia="Microsoft JhengHei" w:hAnsi="Microsoft JhengHei" w:cs="Microsoft JhengHei"/>
      <w:b/>
      <w:bCs/>
      <w:kern w:val="0"/>
      <w:sz w:val="28"/>
      <w:szCs w:val="28"/>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9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29FA"/>
    <w:rPr>
      <w:sz w:val="18"/>
      <w:szCs w:val="18"/>
    </w:rPr>
  </w:style>
  <w:style w:type="paragraph" w:styleId="a5">
    <w:name w:val="footer"/>
    <w:basedOn w:val="a"/>
    <w:link w:val="a6"/>
    <w:uiPriority w:val="99"/>
    <w:unhideWhenUsed/>
    <w:rsid w:val="00EC29FA"/>
    <w:pPr>
      <w:tabs>
        <w:tab w:val="center" w:pos="4153"/>
        <w:tab w:val="right" w:pos="8306"/>
      </w:tabs>
      <w:snapToGrid w:val="0"/>
      <w:jc w:val="left"/>
    </w:pPr>
    <w:rPr>
      <w:sz w:val="18"/>
      <w:szCs w:val="18"/>
    </w:rPr>
  </w:style>
  <w:style w:type="character" w:customStyle="1" w:styleId="a6">
    <w:name w:val="页脚 字符"/>
    <w:basedOn w:val="a0"/>
    <w:link w:val="a5"/>
    <w:uiPriority w:val="99"/>
    <w:rsid w:val="00EC29FA"/>
    <w:rPr>
      <w:sz w:val="18"/>
      <w:szCs w:val="18"/>
    </w:rPr>
  </w:style>
  <w:style w:type="paragraph" w:customStyle="1" w:styleId="11">
    <w:name w:val="列出段落1"/>
    <w:basedOn w:val="a"/>
    <w:uiPriority w:val="34"/>
    <w:qFormat/>
    <w:rsid w:val="00EC29FA"/>
    <w:pPr>
      <w:ind w:firstLineChars="200" w:firstLine="420"/>
    </w:pPr>
    <w:rPr>
      <w:rFonts w:ascii="Times New Roman" w:hAnsi="Times New Roman"/>
      <w:szCs w:val="20"/>
    </w:rPr>
  </w:style>
  <w:style w:type="paragraph" w:customStyle="1" w:styleId="2">
    <w:name w:val="列出段落2"/>
    <w:basedOn w:val="a"/>
    <w:uiPriority w:val="34"/>
    <w:qFormat/>
    <w:rsid w:val="00EC29FA"/>
    <w:pPr>
      <w:ind w:firstLineChars="200" w:firstLine="420"/>
    </w:pPr>
    <w:rPr>
      <w:rFonts w:ascii="Times New Roman" w:hAnsi="Times New Roman"/>
      <w:szCs w:val="20"/>
    </w:rPr>
  </w:style>
  <w:style w:type="paragraph" w:styleId="a7">
    <w:name w:val="List Paragraph"/>
    <w:basedOn w:val="a"/>
    <w:uiPriority w:val="34"/>
    <w:qFormat/>
    <w:rsid w:val="00EC29FA"/>
    <w:pPr>
      <w:ind w:firstLineChars="200" w:firstLine="420"/>
    </w:pPr>
    <w:rPr>
      <w:rFonts w:ascii="Times New Roman" w:hAnsi="Times New Roman"/>
      <w:szCs w:val="20"/>
    </w:rPr>
  </w:style>
  <w:style w:type="paragraph" w:styleId="a8">
    <w:name w:val="Body Text"/>
    <w:basedOn w:val="a"/>
    <w:link w:val="a9"/>
    <w:uiPriority w:val="1"/>
    <w:qFormat/>
    <w:rsid w:val="009A667B"/>
    <w:pPr>
      <w:autoSpaceDE w:val="0"/>
      <w:autoSpaceDN w:val="0"/>
      <w:jc w:val="left"/>
    </w:pPr>
    <w:rPr>
      <w:rFonts w:ascii="宋体" w:hAnsi="宋体" w:cs="宋体"/>
      <w:kern w:val="0"/>
      <w:sz w:val="28"/>
      <w:szCs w:val="28"/>
      <w:lang w:val="zh-CN" w:bidi="zh-CN"/>
    </w:rPr>
  </w:style>
  <w:style w:type="character" w:customStyle="1" w:styleId="a9">
    <w:name w:val="正文文本 字符"/>
    <w:basedOn w:val="a0"/>
    <w:link w:val="a8"/>
    <w:uiPriority w:val="1"/>
    <w:rsid w:val="009A667B"/>
    <w:rPr>
      <w:rFonts w:ascii="宋体" w:eastAsia="宋体" w:hAnsi="宋体" w:cs="宋体"/>
      <w:kern w:val="0"/>
      <w:sz w:val="28"/>
      <w:szCs w:val="28"/>
      <w:lang w:val="zh-CN" w:bidi="zh-CN"/>
    </w:rPr>
  </w:style>
  <w:style w:type="character" w:customStyle="1" w:styleId="10">
    <w:name w:val="标题 1 字符"/>
    <w:basedOn w:val="a0"/>
    <w:link w:val="1"/>
    <w:uiPriority w:val="1"/>
    <w:rsid w:val="009A667B"/>
    <w:rPr>
      <w:rFonts w:ascii="Microsoft JhengHei" w:eastAsia="Microsoft JhengHei" w:hAnsi="Microsoft JhengHei" w:cs="Microsoft JhengHei"/>
      <w:b/>
      <w:bCs/>
      <w:kern w:val="0"/>
      <w:sz w:val="28"/>
      <w:szCs w:val="28"/>
      <w:lang w:val="zh-CN" w:bidi="zh-CN"/>
    </w:rPr>
  </w:style>
  <w:style w:type="character" w:styleId="aa">
    <w:name w:val="Hyperlink"/>
    <w:basedOn w:val="a0"/>
    <w:uiPriority w:val="99"/>
    <w:unhideWhenUsed/>
    <w:rsid w:val="00074124"/>
    <w:rPr>
      <w:color w:val="0000FF" w:themeColor="hyperlink"/>
      <w:u w:val="single"/>
    </w:rPr>
  </w:style>
  <w:style w:type="paragraph" w:styleId="ab">
    <w:name w:val="Balloon Text"/>
    <w:basedOn w:val="a"/>
    <w:link w:val="ac"/>
    <w:uiPriority w:val="99"/>
    <w:semiHidden/>
    <w:unhideWhenUsed/>
    <w:rsid w:val="00E602D3"/>
    <w:rPr>
      <w:sz w:val="18"/>
      <w:szCs w:val="18"/>
    </w:rPr>
  </w:style>
  <w:style w:type="character" w:customStyle="1" w:styleId="ac">
    <w:name w:val="批注框文本 字符"/>
    <w:basedOn w:val="a0"/>
    <w:link w:val="ab"/>
    <w:uiPriority w:val="99"/>
    <w:semiHidden/>
    <w:rsid w:val="00E602D3"/>
    <w:rPr>
      <w:rFonts w:ascii="Calibri" w:eastAsia="宋体" w:hAnsi="Calibri" w:cs="Times New Roman"/>
      <w:sz w:val="18"/>
      <w:szCs w:val="18"/>
    </w:rPr>
  </w:style>
  <w:style w:type="paragraph" w:styleId="ad">
    <w:name w:val="Revision"/>
    <w:hidden/>
    <w:uiPriority w:val="99"/>
    <w:semiHidden/>
    <w:rsid w:val="00077222"/>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CD958-6E15-44A8-B504-EC4A1A74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胡子岚</dc:creator>
  <cp:keywords/>
  <dc:description/>
  <cp:lastModifiedBy>邓 金银</cp:lastModifiedBy>
  <cp:revision>14</cp:revision>
  <dcterms:created xsi:type="dcterms:W3CDTF">2022-05-10T03:43:00Z</dcterms:created>
  <dcterms:modified xsi:type="dcterms:W3CDTF">2022-10-28T07:07:00Z</dcterms:modified>
</cp:coreProperties>
</file>