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3474" w14:textId="1A2B0402" w:rsidR="00640A5B" w:rsidRPr="002B47DD" w:rsidRDefault="00660232" w:rsidP="00CD4545">
      <w:pPr>
        <w:autoSpaceDE w:val="0"/>
        <w:autoSpaceDN w:val="0"/>
        <w:adjustRightInd w:val="0"/>
        <w:spacing w:line="360" w:lineRule="auto"/>
        <w:jc w:val="center"/>
        <w:rPr>
          <w:rFonts w:ascii="Times" w:eastAsiaTheme="majorEastAsia" w:hAnsi="Times" w:cs="宋体"/>
          <w:kern w:val="0"/>
          <w:sz w:val="28"/>
        </w:rPr>
      </w:pPr>
      <w:r w:rsidRPr="002B47DD">
        <w:rPr>
          <w:rFonts w:ascii="Times" w:eastAsiaTheme="majorEastAsia" w:hAnsi="Times" w:hint="eastAsia"/>
          <w:b/>
          <w:sz w:val="28"/>
        </w:rPr>
        <w:t>厦门万里石</w:t>
      </w:r>
      <w:r w:rsidR="00640A5B" w:rsidRPr="002B47DD">
        <w:rPr>
          <w:rFonts w:ascii="Times" w:eastAsiaTheme="majorEastAsia" w:hAnsi="Times" w:hint="eastAsia"/>
          <w:b/>
          <w:sz w:val="28"/>
        </w:rPr>
        <w:t>股份有限公司</w:t>
      </w:r>
    </w:p>
    <w:p w14:paraId="31CEF8D2" w14:textId="4BF73568" w:rsidR="00640A5B" w:rsidRPr="002B47DD" w:rsidRDefault="00054A0B" w:rsidP="00CD4545">
      <w:pPr>
        <w:autoSpaceDE w:val="0"/>
        <w:autoSpaceDN w:val="0"/>
        <w:adjustRightInd w:val="0"/>
        <w:spacing w:line="360" w:lineRule="auto"/>
        <w:jc w:val="center"/>
        <w:rPr>
          <w:rFonts w:ascii="Times" w:eastAsiaTheme="majorEastAsia" w:hAnsi="Times" w:cs="宋体"/>
          <w:b/>
          <w:kern w:val="0"/>
          <w:sz w:val="28"/>
        </w:rPr>
      </w:pPr>
      <w:r w:rsidRPr="002B47DD">
        <w:rPr>
          <w:rFonts w:ascii="Times" w:eastAsiaTheme="majorEastAsia" w:hAnsi="Times" w:cs="宋体" w:hint="eastAsia"/>
          <w:b/>
          <w:kern w:val="0"/>
          <w:sz w:val="28"/>
        </w:rPr>
        <w:t>独立董事关于第四</w:t>
      </w:r>
      <w:r w:rsidR="00640A5B" w:rsidRPr="002B47DD">
        <w:rPr>
          <w:rFonts w:ascii="Times" w:eastAsiaTheme="majorEastAsia" w:hAnsi="Times" w:cs="宋体" w:hint="eastAsia"/>
          <w:b/>
          <w:kern w:val="0"/>
          <w:sz w:val="28"/>
        </w:rPr>
        <w:t>届董事会第</w:t>
      </w:r>
      <w:r w:rsidRPr="002B47DD">
        <w:rPr>
          <w:rFonts w:ascii="Times" w:eastAsiaTheme="majorEastAsia" w:hAnsi="Times" w:cs="宋体" w:hint="eastAsia"/>
          <w:b/>
          <w:kern w:val="0"/>
          <w:sz w:val="28"/>
        </w:rPr>
        <w:t>三十</w:t>
      </w:r>
      <w:r w:rsidR="0056015F">
        <w:rPr>
          <w:rFonts w:ascii="Times" w:eastAsiaTheme="majorEastAsia" w:hAnsi="Times" w:cs="宋体" w:hint="eastAsia"/>
          <w:b/>
          <w:kern w:val="0"/>
          <w:sz w:val="28"/>
        </w:rPr>
        <w:t>六</w:t>
      </w:r>
      <w:r w:rsidR="00640A5B" w:rsidRPr="002B47DD">
        <w:rPr>
          <w:rFonts w:ascii="Times" w:eastAsiaTheme="majorEastAsia" w:hAnsi="Times" w:cs="宋体" w:hint="eastAsia"/>
          <w:b/>
          <w:kern w:val="0"/>
          <w:sz w:val="28"/>
        </w:rPr>
        <w:t>次会议相关事项的独立意见</w:t>
      </w:r>
    </w:p>
    <w:p w14:paraId="64E89674" w14:textId="395D9669" w:rsidR="00640A5B" w:rsidRPr="002B47DD" w:rsidRDefault="000736A6" w:rsidP="00CD4545">
      <w:pPr>
        <w:spacing w:beforeLines="50" w:before="156" w:line="360" w:lineRule="auto"/>
        <w:ind w:firstLineChars="200" w:firstLine="480"/>
        <w:rPr>
          <w:rFonts w:ascii="Times" w:eastAsiaTheme="minorEastAsia" w:hAnsi="Times"/>
          <w:color w:val="000000"/>
        </w:rPr>
      </w:pPr>
      <w:r w:rsidRPr="002B47DD">
        <w:rPr>
          <w:rFonts w:ascii="Times" w:eastAsiaTheme="minorEastAsia" w:hAnsi="Times" w:hint="eastAsia"/>
          <w:color w:val="000000"/>
        </w:rPr>
        <w:t>根据</w:t>
      </w:r>
      <w:r w:rsidR="00B51AF2" w:rsidRPr="002B47DD">
        <w:rPr>
          <w:rFonts w:ascii="Times" w:eastAsiaTheme="minorEastAsia" w:hAnsi="Times" w:hint="eastAsia"/>
          <w:color w:val="000000"/>
        </w:rPr>
        <w:t>《中华人民共和国公司法》</w:t>
      </w:r>
      <w:r w:rsidR="004C37DB" w:rsidRPr="002B47DD">
        <w:rPr>
          <w:rFonts w:ascii="Times" w:eastAsiaTheme="minorEastAsia" w:hAnsi="Times" w:hint="eastAsia"/>
          <w:color w:val="000000"/>
        </w:rPr>
        <w:t>（以下简称“《公司法》”）</w:t>
      </w:r>
      <w:r w:rsidR="00B51AF2" w:rsidRPr="002B47DD">
        <w:rPr>
          <w:rFonts w:ascii="Times" w:eastAsiaTheme="minorEastAsia" w:hAnsi="Times" w:hint="eastAsia"/>
          <w:color w:val="000000"/>
        </w:rPr>
        <w:t>、</w:t>
      </w:r>
      <w:r w:rsidR="00640A5B" w:rsidRPr="002B47DD">
        <w:rPr>
          <w:rFonts w:ascii="Times" w:eastAsiaTheme="minorEastAsia" w:hAnsi="Times" w:hint="eastAsia"/>
          <w:color w:val="000000"/>
        </w:rPr>
        <w:t>《</w:t>
      </w:r>
      <w:r w:rsidR="006A2D32" w:rsidRPr="002B47DD">
        <w:rPr>
          <w:rFonts w:ascii="Times" w:eastAsiaTheme="minorEastAsia" w:hAnsi="Times" w:hint="eastAsia"/>
          <w:color w:val="000000"/>
        </w:rPr>
        <w:t>上市公司独立董事规则</w:t>
      </w:r>
      <w:r w:rsidR="00640A5B" w:rsidRPr="002B47DD">
        <w:rPr>
          <w:rFonts w:ascii="Times" w:eastAsiaTheme="minorEastAsia" w:hAnsi="Times" w:hint="eastAsia"/>
          <w:color w:val="000000"/>
        </w:rPr>
        <w:t>》</w:t>
      </w:r>
      <w:r w:rsidR="00B51AF2" w:rsidRPr="002B47DD">
        <w:rPr>
          <w:rFonts w:ascii="Times" w:eastAsiaTheme="minorEastAsia" w:hAnsi="Times" w:hint="eastAsia"/>
          <w:color w:val="000000"/>
        </w:rPr>
        <w:t>、</w:t>
      </w:r>
      <w:r w:rsidR="00640A5B" w:rsidRPr="002B47DD">
        <w:rPr>
          <w:rFonts w:ascii="Times" w:eastAsiaTheme="minorEastAsia" w:hAnsi="Times" w:hint="eastAsia"/>
          <w:color w:val="000000"/>
        </w:rPr>
        <w:t>《</w:t>
      </w:r>
      <w:r w:rsidR="005E6C02" w:rsidRPr="002B47DD">
        <w:rPr>
          <w:rFonts w:ascii="Times" w:eastAsiaTheme="minorEastAsia" w:hAnsi="Times" w:hint="eastAsia"/>
          <w:color w:val="000000"/>
        </w:rPr>
        <w:t>深圳</w:t>
      </w:r>
      <w:r w:rsidR="00640A5B" w:rsidRPr="002B47DD">
        <w:rPr>
          <w:rFonts w:ascii="Times" w:eastAsiaTheme="minorEastAsia" w:hAnsi="Times" w:hint="eastAsia"/>
          <w:color w:val="000000"/>
        </w:rPr>
        <w:t>证券交易所股票上市规则》</w:t>
      </w:r>
      <w:r w:rsidR="00B51AF2" w:rsidRPr="002B47DD">
        <w:rPr>
          <w:rFonts w:ascii="Times" w:eastAsiaTheme="minorEastAsia" w:hAnsi="Times" w:hint="eastAsia"/>
          <w:color w:val="000000"/>
        </w:rPr>
        <w:t>、</w:t>
      </w:r>
      <w:r w:rsidRPr="002B47DD">
        <w:rPr>
          <w:rFonts w:ascii="Times" w:eastAsiaTheme="minorEastAsia" w:hAnsi="Times" w:hint="eastAsia"/>
          <w:color w:val="000000"/>
        </w:rPr>
        <w:t>《</w:t>
      </w:r>
      <w:r w:rsidR="00D73352" w:rsidRPr="002B47DD">
        <w:rPr>
          <w:rFonts w:ascii="Times" w:eastAsiaTheme="minorEastAsia" w:hAnsi="Times" w:hint="eastAsia"/>
          <w:color w:val="000000"/>
        </w:rPr>
        <w:t>深圳证券交易所上市公司自律监管指引第</w:t>
      </w:r>
      <w:r w:rsidR="00D73352" w:rsidRPr="002B47DD">
        <w:rPr>
          <w:rFonts w:ascii="Times" w:eastAsiaTheme="minorEastAsia" w:hAnsi="Times"/>
          <w:color w:val="000000"/>
        </w:rPr>
        <w:t>1</w:t>
      </w:r>
      <w:r w:rsidR="00D73352" w:rsidRPr="002B47DD">
        <w:rPr>
          <w:rFonts w:ascii="Times" w:eastAsiaTheme="minorEastAsia" w:hAnsi="Times" w:hint="eastAsia"/>
          <w:color w:val="000000"/>
        </w:rPr>
        <w:t>号——主板上市公司规范运作</w:t>
      </w:r>
      <w:r w:rsidRPr="002B47DD">
        <w:rPr>
          <w:rFonts w:ascii="Times" w:eastAsiaTheme="minorEastAsia" w:hAnsi="Times" w:hint="eastAsia"/>
          <w:color w:val="000000"/>
        </w:rPr>
        <w:t>》</w:t>
      </w:r>
      <w:r w:rsidR="00640A5B" w:rsidRPr="002B47DD">
        <w:rPr>
          <w:rFonts w:ascii="Times" w:eastAsiaTheme="minorEastAsia" w:hAnsi="Times" w:hint="eastAsia"/>
          <w:color w:val="000000"/>
        </w:rPr>
        <w:t>及《</w:t>
      </w:r>
      <w:r w:rsidR="00D73352" w:rsidRPr="002B47DD">
        <w:rPr>
          <w:rFonts w:ascii="Times" w:eastAsiaTheme="minorEastAsia" w:hAnsi="Times" w:hint="eastAsia"/>
          <w:color w:val="000000"/>
        </w:rPr>
        <w:t>厦门万里石股份有限</w:t>
      </w:r>
      <w:r w:rsidR="00640A5B" w:rsidRPr="002B47DD">
        <w:rPr>
          <w:rFonts w:ascii="Times" w:eastAsiaTheme="minorEastAsia" w:hAnsi="Times" w:hint="eastAsia"/>
          <w:color w:val="000000"/>
        </w:rPr>
        <w:t>公司章程》</w:t>
      </w:r>
      <w:r w:rsidR="00D73352" w:rsidRPr="002B47DD">
        <w:rPr>
          <w:rFonts w:ascii="Times" w:eastAsiaTheme="minorEastAsia" w:hAnsi="Times" w:hint="eastAsia"/>
          <w:color w:val="000000"/>
        </w:rPr>
        <w:t>（以下简称“《公司章程》”）</w:t>
      </w:r>
      <w:r w:rsidR="00640A5B" w:rsidRPr="002B47DD">
        <w:rPr>
          <w:rFonts w:ascii="Times" w:eastAsiaTheme="minorEastAsia" w:hAnsi="Times" w:hint="eastAsia"/>
          <w:color w:val="000000"/>
        </w:rPr>
        <w:t>等的有关规定，</w:t>
      </w:r>
      <w:r w:rsidR="00D73352" w:rsidRPr="002B47DD">
        <w:rPr>
          <w:rFonts w:ascii="Times" w:eastAsiaTheme="minorEastAsia" w:hAnsi="Times" w:hint="eastAsia"/>
          <w:color w:val="000000"/>
        </w:rPr>
        <w:t>对</w:t>
      </w:r>
      <w:r w:rsidR="00FF12C3">
        <w:rPr>
          <w:rFonts w:ascii="Times" w:eastAsiaTheme="minorEastAsia" w:hAnsi="Times" w:hint="eastAsia"/>
          <w:color w:val="000000"/>
        </w:rPr>
        <w:t>厦门万里石股份有限</w:t>
      </w:r>
      <w:r w:rsidR="00D73352" w:rsidRPr="002B47DD">
        <w:rPr>
          <w:rFonts w:ascii="Times" w:eastAsiaTheme="minorEastAsia" w:hAnsi="Times" w:hint="eastAsia"/>
          <w:color w:val="000000"/>
        </w:rPr>
        <w:t>公司</w:t>
      </w:r>
      <w:r w:rsidR="00FF12C3">
        <w:rPr>
          <w:rFonts w:ascii="Times" w:eastAsiaTheme="minorEastAsia" w:hAnsi="Times" w:hint="eastAsia"/>
          <w:color w:val="000000"/>
        </w:rPr>
        <w:t>（以下简称“公司”）</w:t>
      </w:r>
      <w:r w:rsidR="00D73352" w:rsidRPr="002B47DD">
        <w:rPr>
          <w:rFonts w:ascii="Times" w:eastAsiaTheme="minorEastAsia" w:hAnsi="Times" w:hint="eastAsia"/>
          <w:color w:val="000000"/>
        </w:rPr>
        <w:t>第四届董事会第三十</w:t>
      </w:r>
      <w:r w:rsidR="0056015F">
        <w:rPr>
          <w:rFonts w:ascii="Times" w:eastAsiaTheme="minorEastAsia" w:hAnsi="Times" w:hint="eastAsia"/>
          <w:color w:val="000000"/>
        </w:rPr>
        <w:t>六</w:t>
      </w:r>
      <w:r w:rsidR="00D73352" w:rsidRPr="002B47DD">
        <w:rPr>
          <w:rFonts w:ascii="Times" w:eastAsiaTheme="minorEastAsia" w:hAnsi="Times" w:hint="eastAsia"/>
          <w:color w:val="000000"/>
        </w:rPr>
        <w:t>次会议相关议案进行了认真审议，并仔细阅读了公司提供的相关资料。现基于独立判断立场，</w:t>
      </w:r>
      <w:r w:rsidR="00FF12C3" w:rsidRPr="00FF12C3">
        <w:rPr>
          <w:rFonts w:ascii="Times" w:eastAsiaTheme="minorEastAsia" w:hAnsi="Times" w:hint="eastAsia"/>
          <w:color w:val="000000"/>
        </w:rPr>
        <w:t>关于向激励对象授予预留股票期权</w:t>
      </w:r>
      <w:r w:rsidR="00D73352" w:rsidRPr="002B47DD">
        <w:rPr>
          <w:rFonts w:ascii="Times" w:eastAsiaTheme="minorEastAsia" w:hAnsi="Times" w:hint="eastAsia"/>
          <w:color w:val="000000"/>
        </w:rPr>
        <w:t>发表独立意见如下：</w:t>
      </w:r>
    </w:p>
    <w:p w14:paraId="2DACE7B5" w14:textId="759FDCA2" w:rsidR="00FF12C3" w:rsidRDefault="00FF12C3" w:rsidP="00FF12C3">
      <w:pPr>
        <w:spacing w:line="360" w:lineRule="auto"/>
        <w:ind w:firstLineChars="200" w:firstLine="480"/>
        <w:rPr>
          <w:rFonts w:ascii="Times" w:eastAsiaTheme="minorEastAsia" w:hAnsi="Times"/>
          <w:color w:val="000000"/>
        </w:rPr>
      </w:pPr>
      <w:r w:rsidRPr="00FF12C3">
        <w:rPr>
          <w:rFonts w:ascii="Times" w:eastAsiaTheme="minorEastAsia" w:hAnsi="Times" w:hint="eastAsia"/>
          <w:color w:val="000000"/>
        </w:rPr>
        <w:t>1</w:t>
      </w:r>
      <w:r w:rsidRPr="00FF12C3">
        <w:rPr>
          <w:rFonts w:ascii="Times" w:eastAsiaTheme="minorEastAsia" w:hAnsi="Times" w:hint="eastAsia"/>
          <w:color w:val="000000"/>
        </w:rPr>
        <w:t>、</w:t>
      </w:r>
      <w:bookmarkStart w:id="0" w:name="_Hlk117593169"/>
      <w:r w:rsidRPr="00FF12C3">
        <w:rPr>
          <w:rFonts w:ascii="Times" w:eastAsiaTheme="minorEastAsia" w:hAnsi="Times" w:hint="eastAsia"/>
          <w:color w:val="000000"/>
        </w:rPr>
        <w:t>根据公司</w:t>
      </w:r>
      <w:r w:rsidRPr="00FF12C3">
        <w:rPr>
          <w:rFonts w:ascii="Times" w:eastAsiaTheme="minorEastAsia" w:hAnsi="Times" w:hint="eastAsia"/>
          <w:color w:val="000000"/>
        </w:rPr>
        <w:t>2021</w:t>
      </w:r>
      <w:r w:rsidRPr="00FF12C3">
        <w:rPr>
          <w:rFonts w:ascii="Times" w:eastAsiaTheme="minorEastAsia" w:hAnsi="Times" w:hint="eastAsia"/>
          <w:color w:val="000000"/>
        </w:rPr>
        <w:t>年年度股东大会的授权，董事会确定公司</w:t>
      </w:r>
      <w:r w:rsidRPr="00FF12C3">
        <w:rPr>
          <w:rFonts w:ascii="Times" w:eastAsiaTheme="minorEastAsia" w:hAnsi="Times" w:hint="eastAsia"/>
          <w:color w:val="000000"/>
        </w:rPr>
        <w:t>2022</w:t>
      </w:r>
      <w:r w:rsidRPr="00FF12C3">
        <w:rPr>
          <w:rFonts w:ascii="Times" w:eastAsiaTheme="minorEastAsia" w:hAnsi="Times" w:hint="eastAsia"/>
          <w:color w:val="000000"/>
        </w:rPr>
        <w:t>年股票期权与限制性股票激励计划（以下简称“本次激励计划”）预留的股票期权授权日为</w:t>
      </w:r>
      <w:r w:rsidRPr="00FF12C3">
        <w:rPr>
          <w:rFonts w:ascii="Times" w:eastAsiaTheme="minorEastAsia" w:hAnsi="Times" w:hint="eastAsia"/>
          <w:color w:val="000000"/>
        </w:rPr>
        <w:t>2022</w:t>
      </w:r>
      <w:r w:rsidRPr="00FF12C3">
        <w:rPr>
          <w:rFonts w:ascii="Times" w:eastAsiaTheme="minorEastAsia" w:hAnsi="Times" w:hint="eastAsia"/>
          <w:color w:val="000000"/>
        </w:rPr>
        <w:t>年</w:t>
      </w:r>
      <w:r w:rsidRPr="00FF12C3">
        <w:rPr>
          <w:rFonts w:ascii="Times" w:eastAsiaTheme="minorEastAsia" w:hAnsi="Times" w:hint="eastAsia"/>
          <w:color w:val="000000"/>
        </w:rPr>
        <w:t>10</w:t>
      </w:r>
      <w:r w:rsidRPr="00FF12C3">
        <w:rPr>
          <w:rFonts w:ascii="Times" w:eastAsiaTheme="minorEastAsia" w:hAnsi="Times" w:hint="eastAsia"/>
          <w:color w:val="000000"/>
        </w:rPr>
        <w:t>月</w:t>
      </w:r>
      <w:r w:rsidRPr="00FF12C3">
        <w:rPr>
          <w:rFonts w:ascii="Times" w:eastAsiaTheme="minorEastAsia" w:hAnsi="Times" w:hint="eastAsia"/>
          <w:color w:val="000000"/>
        </w:rPr>
        <w:t>28</w:t>
      </w:r>
      <w:r w:rsidRPr="00FF12C3">
        <w:rPr>
          <w:rFonts w:ascii="Times" w:eastAsiaTheme="minorEastAsia" w:hAnsi="Times" w:hint="eastAsia"/>
          <w:color w:val="000000"/>
        </w:rPr>
        <w:t>日，该授权日符合《上市公司股权激励管理办法》（以下简称“《管理办法》”）、《深圳证券交易所上市公司自律监管指南第</w:t>
      </w:r>
      <w:r w:rsidRPr="00FF12C3">
        <w:rPr>
          <w:rFonts w:ascii="Times" w:eastAsiaTheme="minorEastAsia" w:hAnsi="Times" w:hint="eastAsia"/>
          <w:color w:val="000000"/>
        </w:rPr>
        <w:t>1</w:t>
      </w:r>
      <w:r w:rsidRPr="00FF12C3">
        <w:rPr>
          <w:rFonts w:ascii="Times" w:eastAsiaTheme="minorEastAsia" w:hAnsi="Times" w:hint="eastAsia"/>
          <w:color w:val="000000"/>
        </w:rPr>
        <w:t>号——业务办理》等法律、法规和规范性文件以及本激励计划的相关规定</w:t>
      </w:r>
      <w:r>
        <w:rPr>
          <w:rFonts w:ascii="Times" w:eastAsiaTheme="minorEastAsia" w:hAnsi="Times" w:hint="eastAsia"/>
          <w:color w:val="000000"/>
        </w:rPr>
        <w:t>。</w:t>
      </w:r>
    </w:p>
    <w:p w14:paraId="5F3513DF" w14:textId="31F8813B" w:rsidR="000D1771" w:rsidRPr="002B47DD" w:rsidRDefault="00FF12C3" w:rsidP="00FF12C3">
      <w:pPr>
        <w:spacing w:line="360" w:lineRule="auto"/>
        <w:ind w:firstLineChars="200" w:firstLine="480"/>
        <w:rPr>
          <w:rFonts w:ascii="Times" w:eastAsiaTheme="minorEastAsia" w:hAnsi="Times"/>
          <w:color w:val="000000"/>
        </w:rPr>
      </w:pPr>
      <w:r>
        <w:rPr>
          <w:rFonts w:ascii="Times" w:eastAsiaTheme="minorEastAsia" w:hAnsi="Times"/>
          <w:color w:val="000000"/>
        </w:rPr>
        <w:t>2</w:t>
      </w:r>
      <w:r w:rsidR="000D1771" w:rsidRPr="002B47DD">
        <w:rPr>
          <w:rFonts w:ascii="Times" w:eastAsiaTheme="minorEastAsia" w:hAnsi="Times" w:hint="eastAsia"/>
          <w:color w:val="000000"/>
        </w:rPr>
        <w:t>、公司本次</w:t>
      </w:r>
      <w:r w:rsidR="0056015F">
        <w:rPr>
          <w:rFonts w:ascii="Times" w:eastAsiaTheme="minorEastAsia" w:hAnsi="Times" w:hint="eastAsia"/>
          <w:color w:val="000000"/>
        </w:rPr>
        <w:t>预留</w:t>
      </w:r>
      <w:r w:rsidR="000D1771" w:rsidRPr="002B47DD">
        <w:rPr>
          <w:rFonts w:ascii="Times" w:eastAsiaTheme="minorEastAsia" w:hAnsi="Times" w:hint="eastAsia"/>
          <w:color w:val="000000"/>
        </w:rPr>
        <w:t>授予股票期权的激励对象均具备《公司法》、《</w:t>
      </w:r>
      <w:r w:rsidR="004C37DB" w:rsidRPr="002B47DD">
        <w:rPr>
          <w:rFonts w:ascii="Times" w:eastAsiaTheme="minorEastAsia" w:hAnsi="Times" w:hint="eastAsia"/>
          <w:color w:val="000000"/>
        </w:rPr>
        <w:t>中华人民共和国</w:t>
      </w:r>
      <w:r w:rsidR="000D1771" w:rsidRPr="002B47DD">
        <w:rPr>
          <w:rFonts w:ascii="Times" w:eastAsiaTheme="minorEastAsia" w:hAnsi="Times" w:hint="eastAsia"/>
          <w:color w:val="000000"/>
        </w:rPr>
        <w:t>证券法》等法律、法规和规范性文件以及《公司章程》规定的任职资格，符合《管理办法》）等文件规定的激励对象条件，不存在《管理办法》规定的不得成为激励对象的情形，符合</w:t>
      </w:r>
      <w:r w:rsidR="004C37DB" w:rsidRPr="002B47DD">
        <w:rPr>
          <w:rFonts w:ascii="Times" w:eastAsiaTheme="minorEastAsia" w:hAnsi="Times" w:hint="eastAsia"/>
          <w:color w:val="000000"/>
        </w:rPr>
        <w:t>本次激励计划</w:t>
      </w:r>
      <w:r w:rsidR="000D1771" w:rsidRPr="002B47DD">
        <w:rPr>
          <w:rFonts w:ascii="Times" w:eastAsiaTheme="minorEastAsia" w:hAnsi="Times" w:hint="eastAsia"/>
          <w:color w:val="000000"/>
        </w:rPr>
        <w:t>规</w:t>
      </w:r>
      <w:r w:rsidR="00216AA1" w:rsidRPr="002B47DD">
        <w:rPr>
          <w:rFonts w:ascii="Times" w:eastAsiaTheme="minorEastAsia" w:hAnsi="Times" w:hint="eastAsia"/>
          <w:color w:val="000000"/>
        </w:rPr>
        <w:t>定的激励对象范围，激励对象中无</w:t>
      </w:r>
      <w:r>
        <w:rPr>
          <w:rFonts w:ascii="Times" w:eastAsiaTheme="minorEastAsia" w:hAnsi="Times" w:hint="eastAsia"/>
          <w:color w:val="000000"/>
        </w:rPr>
        <w:t>公司</w:t>
      </w:r>
      <w:r w:rsidR="00216AA1" w:rsidRPr="002B47DD">
        <w:rPr>
          <w:rFonts w:ascii="Times" w:eastAsiaTheme="minorEastAsia" w:hAnsi="Times" w:hint="eastAsia"/>
          <w:color w:val="000000"/>
        </w:rPr>
        <w:t>独立董事、监事、单独或合计持有</w:t>
      </w:r>
      <w:r>
        <w:rPr>
          <w:rFonts w:ascii="Times" w:eastAsiaTheme="minorEastAsia" w:hAnsi="Times" w:hint="eastAsia"/>
          <w:color w:val="000000"/>
        </w:rPr>
        <w:t>公司</w:t>
      </w:r>
      <w:r w:rsidR="000D1771" w:rsidRPr="002B47DD">
        <w:rPr>
          <w:rFonts w:ascii="Times" w:eastAsiaTheme="minorEastAsia" w:hAnsi="Times"/>
          <w:color w:val="000000"/>
        </w:rPr>
        <w:t>5%</w:t>
      </w:r>
      <w:r w:rsidR="000D1771" w:rsidRPr="002B47DD">
        <w:rPr>
          <w:rFonts w:ascii="Times" w:eastAsiaTheme="minorEastAsia" w:hAnsi="Times" w:hint="eastAsia"/>
          <w:color w:val="000000"/>
        </w:rPr>
        <w:t>以上股份的股东或实际控制人及其配偶、父母、子女。本次</w:t>
      </w:r>
      <w:r w:rsidR="0056015F">
        <w:rPr>
          <w:rFonts w:ascii="Times" w:eastAsiaTheme="minorEastAsia" w:hAnsi="Times" w:hint="eastAsia"/>
          <w:color w:val="000000"/>
        </w:rPr>
        <w:t>预留</w:t>
      </w:r>
      <w:r w:rsidR="000D1771" w:rsidRPr="002B47DD">
        <w:rPr>
          <w:rFonts w:ascii="Times" w:eastAsiaTheme="minorEastAsia" w:hAnsi="Times" w:hint="eastAsia"/>
          <w:color w:val="000000"/>
        </w:rPr>
        <w:t>授予股票期权的激励对象主体资格合法、有效，满足</w:t>
      </w:r>
      <w:r w:rsidR="0056015F">
        <w:rPr>
          <w:rFonts w:ascii="Times" w:eastAsiaTheme="minorEastAsia" w:hAnsi="Times" w:hint="eastAsia"/>
          <w:color w:val="000000"/>
        </w:rPr>
        <w:t>预留</w:t>
      </w:r>
      <w:r w:rsidR="000D1771" w:rsidRPr="002B47DD">
        <w:rPr>
          <w:rFonts w:ascii="Times" w:eastAsiaTheme="minorEastAsia" w:hAnsi="Times" w:hint="eastAsia"/>
          <w:color w:val="000000"/>
        </w:rPr>
        <w:t>授予股票期权的条件。</w:t>
      </w:r>
    </w:p>
    <w:p w14:paraId="124840D5" w14:textId="0FDA0A0F" w:rsidR="000D1771" w:rsidRPr="002B47DD" w:rsidRDefault="000D1771" w:rsidP="00CD4545">
      <w:pPr>
        <w:spacing w:line="360" w:lineRule="auto"/>
        <w:ind w:firstLineChars="200" w:firstLine="480"/>
        <w:rPr>
          <w:rFonts w:ascii="Times" w:eastAsiaTheme="minorEastAsia" w:hAnsi="Times"/>
          <w:color w:val="000000"/>
        </w:rPr>
      </w:pPr>
      <w:r w:rsidRPr="002B47DD">
        <w:rPr>
          <w:rFonts w:ascii="Times" w:eastAsiaTheme="minorEastAsia" w:hAnsi="Times"/>
          <w:color w:val="000000"/>
        </w:rPr>
        <w:t>3</w:t>
      </w:r>
      <w:r w:rsidRPr="002B47DD">
        <w:rPr>
          <w:rFonts w:ascii="Times" w:eastAsiaTheme="minorEastAsia" w:hAnsi="Times" w:hint="eastAsia"/>
          <w:color w:val="000000"/>
        </w:rPr>
        <w:t>、公司和本次</w:t>
      </w:r>
      <w:r w:rsidR="0056015F">
        <w:rPr>
          <w:rFonts w:ascii="Times" w:eastAsiaTheme="minorEastAsia" w:hAnsi="Times" w:hint="eastAsia"/>
          <w:color w:val="000000"/>
        </w:rPr>
        <w:t>预留</w:t>
      </w:r>
      <w:r w:rsidRPr="002B47DD">
        <w:rPr>
          <w:rFonts w:ascii="Times" w:eastAsiaTheme="minorEastAsia" w:hAnsi="Times" w:hint="eastAsia"/>
          <w:color w:val="000000"/>
        </w:rPr>
        <w:t>授予股票期权的激励对象均未发生不得授予</w:t>
      </w:r>
      <w:r w:rsidR="00FF12C3">
        <w:rPr>
          <w:rFonts w:ascii="Times" w:eastAsiaTheme="minorEastAsia" w:hAnsi="Times" w:hint="eastAsia"/>
          <w:color w:val="000000"/>
        </w:rPr>
        <w:t>或不得成为激励对象的</w:t>
      </w:r>
      <w:r w:rsidRPr="002B47DD">
        <w:rPr>
          <w:rFonts w:ascii="Times" w:eastAsiaTheme="minorEastAsia" w:hAnsi="Times" w:hint="eastAsia"/>
          <w:color w:val="000000"/>
        </w:rPr>
        <w:t>情形，本次激励计划</w:t>
      </w:r>
      <w:r w:rsidR="00FF12C3">
        <w:rPr>
          <w:rFonts w:ascii="Times" w:eastAsiaTheme="minorEastAsia" w:hAnsi="Times" w:hint="eastAsia"/>
          <w:color w:val="000000"/>
        </w:rPr>
        <w:t>预留的</w:t>
      </w:r>
      <w:r w:rsidRPr="002B47DD">
        <w:rPr>
          <w:rFonts w:ascii="Times" w:eastAsiaTheme="minorEastAsia" w:hAnsi="Times" w:hint="eastAsia"/>
          <w:color w:val="000000"/>
        </w:rPr>
        <w:t>股票期权</w:t>
      </w:r>
      <w:r w:rsidR="00FF12C3">
        <w:rPr>
          <w:rFonts w:ascii="Times" w:eastAsiaTheme="minorEastAsia" w:hAnsi="Times" w:hint="eastAsia"/>
          <w:color w:val="000000"/>
        </w:rPr>
        <w:t>授予</w:t>
      </w:r>
      <w:r w:rsidRPr="002B47DD">
        <w:rPr>
          <w:rFonts w:ascii="Times" w:eastAsiaTheme="minorEastAsia" w:hAnsi="Times" w:hint="eastAsia"/>
          <w:color w:val="000000"/>
        </w:rPr>
        <w:t>条件已经成就。</w:t>
      </w:r>
    </w:p>
    <w:p w14:paraId="575A1DCC" w14:textId="77777777" w:rsidR="00FF12C3" w:rsidRDefault="00FF12C3" w:rsidP="00FF12C3">
      <w:pPr>
        <w:spacing w:line="360" w:lineRule="auto"/>
        <w:ind w:firstLineChars="200" w:firstLine="480"/>
        <w:rPr>
          <w:rFonts w:ascii="Times" w:eastAsiaTheme="minorEastAsia" w:hAnsi="Times"/>
          <w:color w:val="000000"/>
        </w:rPr>
      </w:pPr>
      <w:r w:rsidRPr="002B47DD">
        <w:rPr>
          <w:rFonts w:ascii="Times" w:eastAsiaTheme="minorEastAsia" w:hAnsi="Times"/>
          <w:color w:val="000000"/>
        </w:rPr>
        <w:t>4</w:t>
      </w:r>
      <w:r w:rsidRPr="002B47DD">
        <w:rPr>
          <w:rFonts w:ascii="Times" w:eastAsiaTheme="minorEastAsia" w:hAnsi="Times" w:hint="eastAsia"/>
          <w:color w:val="000000"/>
        </w:rPr>
        <w:t>、</w:t>
      </w:r>
      <w:r w:rsidRPr="00BD51E7">
        <w:rPr>
          <w:rFonts w:ascii="Times" w:eastAsiaTheme="minorEastAsia" w:hAnsi="Times" w:hint="eastAsia"/>
          <w:color w:val="000000"/>
        </w:rPr>
        <w:t>公司不存在向预留授予激励对象提供贷款、贷款担保或任何其他财务资助的计划或安排</w:t>
      </w:r>
      <w:r w:rsidRPr="002B47DD">
        <w:rPr>
          <w:rFonts w:ascii="Times" w:eastAsiaTheme="minorEastAsia" w:hAnsi="Times" w:hint="eastAsia"/>
          <w:color w:val="000000"/>
        </w:rPr>
        <w:t>。</w:t>
      </w:r>
    </w:p>
    <w:p w14:paraId="3735F94C" w14:textId="77777777" w:rsidR="00FF12C3" w:rsidRPr="00BD51E7" w:rsidRDefault="00FF12C3" w:rsidP="00FF12C3">
      <w:pPr>
        <w:spacing w:line="360" w:lineRule="auto"/>
        <w:ind w:firstLineChars="200" w:firstLine="480"/>
        <w:rPr>
          <w:rFonts w:ascii="Times" w:eastAsiaTheme="minorEastAsia" w:hAnsi="Times"/>
          <w:color w:val="000000"/>
        </w:rPr>
      </w:pPr>
      <w:r>
        <w:rPr>
          <w:rFonts w:ascii="Times" w:eastAsiaTheme="minorEastAsia" w:hAnsi="Times"/>
          <w:color w:val="000000"/>
        </w:rPr>
        <w:t>5</w:t>
      </w:r>
      <w:r>
        <w:rPr>
          <w:rFonts w:ascii="Times" w:eastAsiaTheme="minorEastAsia" w:hAnsi="Times" w:hint="eastAsia"/>
          <w:color w:val="000000"/>
        </w:rPr>
        <w:t>、</w:t>
      </w:r>
      <w:r w:rsidRPr="00BD51E7">
        <w:rPr>
          <w:rFonts w:ascii="Times" w:eastAsiaTheme="minorEastAsia" w:hAnsi="Times" w:hint="eastAsia"/>
          <w:color w:val="000000"/>
        </w:rPr>
        <w:t>本次相关事项的审议程序符合《公司法》、《管理办法》等法律法规和《公司章程》等相关规定，审议程序合法、合规</w:t>
      </w:r>
      <w:r>
        <w:rPr>
          <w:rFonts w:ascii="Times" w:eastAsiaTheme="minorEastAsia" w:hAnsi="Times" w:hint="eastAsia"/>
          <w:color w:val="000000"/>
        </w:rPr>
        <w:t>。</w:t>
      </w:r>
    </w:p>
    <w:p w14:paraId="4B224270" w14:textId="0CF2A18D" w:rsidR="000D1771" w:rsidRPr="002B47DD" w:rsidRDefault="000D1771" w:rsidP="00660232">
      <w:pPr>
        <w:spacing w:line="360" w:lineRule="auto"/>
        <w:ind w:firstLineChars="200" w:firstLine="480"/>
        <w:rPr>
          <w:rFonts w:ascii="Times" w:eastAsiaTheme="majorEastAsia" w:hAnsi="Times"/>
        </w:rPr>
      </w:pPr>
      <w:r w:rsidRPr="002B47DD">
        <w:rPr>
          <w:rFonts w:ascii="Times" w:eastAsiaTheme="minorEastAsia" w:hAnsi="Times"/>
          <w:color w:val="000000"/>
        </w:rPr>
        <w:t>综上，我们一致同意公司本次激励计划的</w:t>
      </w:r>
      <w:r w:rsidR="0056015F">
        <w:rPr>
          <w:rFonts w:ascii="Times" w:eastAsiaTheme="minorEastAsia" w:hAnsi="Times" w:hint="eastAsia"/>
          <w:color w:val="000000"/>
        </w:rPr>
        <w:t>预留</w:t>
      </w:r>
      <w:r w:rsidR="00FF12C3">
        <w:rPr>
          <w:rFonts w:ascii="Times" w:eastAsiaTheme="minorEastAsia" w:hAnsi="Times" w:hint="eastAsia"/>
          <w:color w:val="000000"/>
        </w:rPr>
        <w:t>股票期权的</w:t>
      </w:r>
      <w:r w:rsidRPr="002B47DD">
        <w:rPr>
          <w:rFonts w:ascii="Times" w:eastAsiaTheme="minorEastAsia" w:hAnsi="Times"/>
          <w:color w:val="000000"/>
        </w:rPr>
        <w:t>授</w:t>
      </w:r>
      <w:r w:rsidR="00FF12C3">
        <w:rPr>
          <w:rFonts w:ascii="Times" w:eastAsiaTheme="minorEastAsia" w:hAnsi="Times" w:hint="eastAsia"/>
          <w:color w:val="000000"/>
        </w:rPr>
        <w:t>权</w:t>
      </w:r>
      <w:r w:rsidRPr="002B47DD">
        <w:rPr>
          <w:rFonts w:ascii="Times" w:eastAsiaTheme="minorEastAsia" w:hAnsi="Times"/>
          <w:color w:val="000000"/>
        </w:rPr>
        <w:t>日为</w:t>
      </w:r>
      <w:r w:rsidRPr="002B47DD">
        <w:rPr>
          <w:rFonts w:ascii="Times" w:eastAsiaTheme="minorEastAsia" w:hAnsi="Times"/>
          <w:color w:val="000000"/>
        </w:rPr>
        <w:t>2022</w:t>
      </w:r>
      <w:r w:rsidRPr="002B47DD">
        <w:rPr>
          <w:rFonts w:ascii="Times" w:eastAsiaTheme="minorEastAsia" w:hAnsi="Times"/>
          <w:color w:val="000000"/>
        </w:rPr>
        <w:t>年</w:t>
      </w:r>
      <w:r w:rsidR="0056015F">
        <w:rPr>
          <w:rFonts w:ascii="Times" w:eastAsiaTheme="minorEastAsia" w:hAnsi="Times"/>
          <w:color w:val="000000"/>
        </w:rPr>
        <w:lastRenderedPageBreak/>
        <w:t>10</w:t>
      </w:r>
      <w:r w:rsidRPr="002B47DD">
        <w:rPr>
          <w:rFonts w:ascii="Times" w:eastAsiaTheme="minorEastAsia" w:hAnsi="Times"/>
          <w:color w:val="000000"/>
        </w:rPr>
        <w:t>月</w:t>
      </w:r>
      <w:r w:rsidR="0056015F">
        <w:rPr>
          <w:rFonts w:ascii="Times" w:eastAsiaTheme="minorEastAsia" w:hAnsi="Times"/>
          <w:color w:val="000000"/>
        </w:rPr>
        <w:t>28</w:t>
      </w:r>
      <w:r w:rsidRPr="002B47DD">
        <w:rPr>
          <w:rFonts w:ascii="Times" w:eastAsiaTheme="minorEastAsia" w:hAnsi="Times"/>
          <w:color w:val="000000"/>
        </w:rPr>
        <w:t>日，</w:t>
      </w:r>
      <w:r w:rsidR="00B7147B" w:rsidRPr="002B47DD">
        <w:rPr>
          <w:rFonts w:ascii="Times" w:eastAsiaTheme="minorEastAsia" w:hAnsi="Times" w:hint="eastAsia"/>
          <w:color w:val="000000"/>
        </w:rPr>
        <w:t>并同意以</w:t>
      </w:r>
      <w:r w:rsidR="00B7147B" w:rsidRPr="002B47DD">
        <w:rPr>
          <w:rFonts w:ascii="Times" w:eastAsiaTheme="minorEastAsia" w:hAnsi="Times"/>
          <w:color w:val="000000"/>
        </w:rPr>
        <w:t>14.74</w:t>
      </w:r>
      <w:r w:rsidR="00B7147B" w:rsidRPr="002B47DD">
        <w:rPr>
          <w:rFonts w:ascii="Times" w:eastAsiaTheme="minorEastAsia" w:hAnsi="Times" w:hint="eastAsia"/>
          <w:color w:val="000000"/>
        </w:rPr>
        <w:t>元</w:t>
      </w:r>
      <w:r w:rsidR="00B7147B" w:rsidRPr="002B47DD">
        <w:rPr>
          <w:rFonts w:ascii="Times" w:eastAsiaTheme="minorEastAsia" w:hAnsi="Times"/>
          <w:color w:val="000000"/>
        </w:rPr>
        <w:t>/</w:t>
      </w:r>
      <w:r w:rsidR="00B7147B" w:rsidRPr="002B47DD">
        <w:rPr>
          <w:rFonts w:ascii="Times" w:eastAsiaTheme="minorEastAsia" w:hAnsi="Times" w:hint="eastAsia"/>
          <w:color w:val="000000"/>
        </w:rPr>
        <w:t>股的行权</w:t>
      </w:r>
      <w:r w:rsidR="00B7147B" w:rsidRPr="007B5977">
        <w:rPr>
          <w:rFonts w:ascii="Times" w:eastAsiaTheme="minorEastAsia" w:hAnsi="Times" w:hint="eastAsia"/>
          <w:color w:val="000000"/>
        </w:rPr>
        <w:t>价格</w:t>
      </w:r>
      <w:r w:rsidRPr="007B5977">
        <w:rPr>
          <w:rFonts w:ascii="Times" w:eastAsiaTheme="minorEastAsia" w:hAnsi="Times" w:hint="eastAsia"/>
          <w:color w:val="000000"/>
        </w:rPr>
        <w:t>向</w:t>
      </w:r>
      <w:r w:rsidR="001774EB">
        <w:rPr>
          <w:rFonts w:ascii="Times" w:eastAsiaTheme="minorEastAsia" w:hAnsi="Times"/>
          <w:color w:val="000000"/>
        </w:rPr>
        <w:t>20</w:t>
      </w:r>
      <w:r w:rsidRPr="007B5977">
        <w:rPr>
          <w:rFonts w:ascii="Times" w:eastAsiaTheme="minorEastAsia" w:hAnsi="Times" w:hint="eastAsia"/>
          <w:color w:val="000000"/>
        </w:rPr>
        <w:t>名激励对象授予</w:t>
      </w:r>
      <w:r w:rsidR="00FF12C3">
        <w:rPr>
          <w:rFonts w:ascii="Times" w:eastAsiaTheme="minorEastAsia" w:hAnsi="Times"/>
          <w:color w:val="000000"/>
        </w:rPr>
        <w:t>60</w:t>
      </w:r>
      <w:r w:rsidRPr="007B5977">
        <w:rPr>
          <w:rFonts w:ascii="Times" w:eastAsiaTheme="minorEastAsia" w:hAnsi="Times"/>
          <w:color w:val="000000"/>
        </w:rPr>
        <w:t>.50</w:t>
      </w:r>
      <w:r w:rsidRPr="002B47DD">
        <w:rPr>
          <w:rFonts w:ascii="Times" w:eastAsiaTheme="minorEastAsia" w:hAnsi="Times" w:hint="eastAsia"/>
          <w:color w:val="000000"/>
        </w:rPr>
        <w:t>万份</w:t>
      </w:r>
      <w:r w:rsidR="00FF12C3">
        <w:rPr>
          <w:rFonts w:ascii="Times" w:eastAsiaTheme="minorEastAsia" w:hAnsi="Times" w:hint="eastAsia"/>
          <w:color w:val="000000"/>
        </w:rPr>
        <w:t>预留</w:t>
      </w:r>
      <w:r w:rsidRPr="002B47DD">
        <w:rPr>
          <w:rFonts w:ascii="Times" w:eastAsiaTheme="minorEastAsia" w:hAnsi="Times" w:hint="eastAsia"/>
          <w:color w:val="000000"/>
        </w:rPr>
        <w:t>股票期权</w:t>
      </w:r>
      <w:bookmarkEnd w:id="0"/>
      <w:r w:rsidR="0056015F">
        <w:rPr>
          <w:rFonts w:ascii="Times" w:eastAsiaTheme="minorEastAsia" w:hAnsi="Times" w:hint="eastAsia"/>
          <w:color w:val="000000"/>
        </w:rPr>
        <w:t>。</w:t>
      </w:r>
      <w:r w:rsidR="0056015F" w:rsidRPr="002B47DD">
        <w:rPr>
          <w:rFonts w:ascii="Times" w:eastAsiaTheme="majorEastAsia" w:hAnsi="Times"/>
        </w:rPr>
        <w:t xml:space="preserve"> </w:t>
      </w:r>
    </w:p>
    <w:p w14:paraId="49B02944" w14:textId="150F6454" w:rsidR="0056015F" w:rsidRDefault="00B95EF3" w:rsidP="00EC02DA">
      <w:pPr>
        <w:pStyle w:val="af"/>
        <w:spacing w:line="360" w:lineRule="auto"/>
        <w:ind w:firstLineChars="200" w:firstLine="480"/>
        <w:jc w:val="both"/>
        <w:rPr>
          <w:rFonts w:ascii="Times" w:eastAsiaTheme="majorEastAsia" w:hAnsi="Times" w:cs="宋体"/>
          <w:color w:val="000000"/>
        </w:rPr>
      </w:pPr>
      <w:r w:rsidRPr="002B47DD">
        <w:rPr>
          <w:rFonts w:ascii="Times" w:eastAsiaTheme="majorEastAsia" w:hAnsi="Times" w:cs="宋体" w:hint="eastAsia"/>
          <w:color w:val="000000"/>
        </w:rPr>
        <w:t>（此下无正文，为独立董事签字页）</w:t>
      </w:r>
    </w:p>
    <w:p w14:paraId="0A88AF74" w14:textId="77777777" w:rsidR="0056015F" w:rsidRDefault="0056015F">
      <w:pPr>
        <w:widowControl/>
        <w:jc w:val="left"/>
        <w:rPr>
          <w:rFonts w:ascii="Times" w:eastAsiaTheme="majorEastAsia" w:hAnsi="Times" w:cs="宋体"/>
          <w:color w:val="000000"/>
          <w:kern w:val="0"/>
          <w:lang w:val="zh-CN" w:bidi="zh-CN"/>
        </w:rPr>
      </w:pPr>
      <w:r>
        <w:rPr>
          <w:rFonts w:ascii="Times" w:eastAsiaTheme="majorEastAsia" w:hAnsi="Times" w:cs="宋体"/>
          <w:color w:val="000000"/>
        </w:rPr>
        <w:br w:type="page"/>
      </w:r>
    </w:p>
    <w:p w14:paraId="1ACDB555" w14:textId="19B8B584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lastRenderedPageBreak/>
        <w:t>（本页为《厦门万里石股份有限公司独立董事关于第四届董事会第三十</w:t>
      </w:r>
      <w:r>
        <w:rPr>
          <w:rFonts w:asciiTheme="minorEastAsia" w:eastAsiaTheme="minorEastAsia" w:hAnsiTheme="minorEastAsia" w:cs="Arial" w:hint="eastAsia"/>
          <w:szCs w:val="22"/>
        </w:rPr>
        <w:t>六</w:t>
      </w:r>
      <w:r w:rsidRPr="0056015F">
        <w:rPr>
          <w:rFonts w:asciiTheme="minorEastAsia" w:eastAsiaTheme="minorEastAsia" w:hAnsiTheme="minorEastAsia" w:cs="Arial" w:hint="eastAsia"/>
          <w:szCs w:val="22"/>
        </w:rPr>
        <w:t>次会议相关事项的独立意见》签署页）</w:t>
      </w:r>
    </w:p>
    <w:p w14:paraId="60B23194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F24E158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34E5B9FF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C1D3AFC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86CBD19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t>任  力</w:t>
      </w:r>
    </w:p>
    <w:p w14:paraId="3E9F431F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EDECA55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405296C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1512E888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116F6A26" w14:textId="77777777" w:rsidR="0056015F" w:rsidRPr="0056015F" w:rsidRDefault="0056015F" w:rsidP="0056015F">
      <w:pPr>
        <w:spacing w:after="360" w:line="360" w:lineRule="auto"/>
        <w:jc w:val="right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t xml:space="preserve"> 年     月    日</w:t>
      </w:r>
    </w:p>
    <w:p w14:paraId="7A47E4E1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3248AF8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1BF4100E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D18B941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8880074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4863622" w14:textId="23E97EFD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lastRenderedPageBreak/>
        <w:t>（本页为《厦门万里石股份有限公司独立董事关于第四届董事会第三十</w:t>
      </w:r>
      <w:r>
        <w:rPr>
          <w:rFonts w:asciiTheme="minorEastAsia" w:eastAsiaTheme="minorEastAsia" w:hAnsiTheme="minorEastAsia" w:cs="Arial" w:hint="eastAsia"/>
          <w:szCs w:val="22"/>
        </w:rPr>
        <w:t>六</w:t>
      </w:r>
      <w:r w:rsidRPr="0056015F">
        <w:rPr>
          <w:rFonts w:asciiTheme="minorEastAsia" w:eastAsiaTheme="minorEastAsia" w:hAnsiTheme="minorEastAsia" w:cs="Arial" w:hint="eastAsia"/>
          <w:szCs w:val="22"/>
        </w:rPr>
        <w:t>次会议相关事项的独立意见》签署页）</w:t>
      </w:r>
    </w:p>
    <w:p w14:paraId="3BD7A7F2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B52B07A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0E490FB1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3EBA4D6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21F6DAD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t>廖益新</w:t>
      </w:r>
    </w:p>
    <w:p w14:paraId="2ABF47B6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072EDDFF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C07410D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D575927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0B04074F" w14:textId="77777777" w:rsidR="0056015F" w:rsidRPr="0056015F" w:rsidRDefault="0056015F" w:rsidP="0056015F">
      <w:pPr>
        <w:spacing w:after="360" w:line="360" w:lineRule="auto"/>
        <w:jc w:val="right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t xml:space="preserve"> 年     月    日</w:t>
      </w:r>
    </w:p>
    <w:p w14:paraId="349928E2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2C22F01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1E922F74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93332CE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C30F57B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D46580F" w14:textId="21E09EB2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lastRenderedPageBreak/>
        <w:t>（本页为《厦门万里石股份有限公司独立董事关于第四届董事会第三十</w:t>
      </w:r>
      <w:r>
        <w:rPr>
          <w:rFonts w:asciiTheme="minorEastAsia" w:eastAsiaTheme="minorEastAsia" w:hAnsiTheme="minorEastAsia" w:cs="Arial" w:hint="eastAsia"/>
          <w:szCs w:val="22"/>
        </w:rPr>
        <w:t>六</w:t>
      </w:r>
      <w:r w:rsidRPr="0056015F">
        <w:rPr>
          <w:rFonts w:asciiTheme="minorEastAsia" w:eastAsiaTheme="minorEastAsia" w:hAnsiTheme="minorEastAsia" w:cs="Arial" w:hint="eastAsia"/>
          <w:szCs w:val="22"/>
        </w:rPr>
        <w:t>次会议相关事项的独立意见》签署页）</w:t>
      </w:r>
    </w:p>
    <w:p w14:paraId="7EAD1255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0A553BE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718A8C71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B3AC4E2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89FF96D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56015F">
        <w:rPr>
          <w:rFonts w:asciiTheme="minorEastAsia" w:eastAsiaTheme="minorEastAsia" w:hAnsiTheme="minorEastAsia" w:cs="Arial" w:hint="eastAsia"/>
          <w:szCs w:val="22"/>
        </w:rPr>
        <w:t>陈泽艺</w:t>
      </w:r>
    </w:p>
    <w:p w14:paraId="3C30B705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3EA0E4A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532EDB2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DD5A412" w14:textId="77777777" w:rsidR="0056015F" w:rsidRPr="0056015F" w:rsidRDefault="0056015F" w:rsidP="0056015F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AFF73EE" w14:textId="55CB8BC6" w:rsidR="0056015F" w:rsidRDefault="0056015F" w:rsidP="0056015F">
      <w:pPr>
        <w:pStyle w:val="af"/>
        <w:spacing w:line="360" w:lineRule="auto"/>
        <w:ind w:firstLineChars="200" w:firstLine="480"/>
        <w:jc w:val="right"/>
        <w:rPr>
          <w:rFonts w:ascii="Times" w:eastAsiaTheme="majorEastAsia" w:hAnsi="Times"/>
        </w:rPr>
      </w:pPr>
      <w:r w:rsidRPr="0056015F">
        <w:rPr>
          <w:rFonts w:asciiTheme="minorEastAsia" w:eastAsiaTheme="minorEastAsia" w:hAnsiTheme="minorEastAsia" w:cs="Arial" w:hint="eastAsia"/>
          <w:kern w:val="2"/>
          <w:szCs w:val="22"/>
          <w:lang w:val="en-US" w:bidi="ar-SA"/>
        </w:rPr>
        <w:t xml:space="preserve"> 年     月    </w:t>
      </w:r>
      <w:r>
        <w:rPr>
          <w:rFonts w:asciiTheme="minorEastAsia" w:eastAsiaTheme="minorEastAsia" w:hAnsiTheme="minorEastAsia" w:cs="Arial" w:hint="eastAsia"/>
          <w:kern w:val="2"/>
          <w:szCs w:val="22"/>
          <w:lang w:val="en-US" w:bidi="ar-SA"/>
        </w:rPr>
        <w:t>日</w:t>
      </w:r>
    </w:p>
    <w:p w14:paraId="4892820A" w14:textId="03E28984" w:rsidR="0056015F" w:rsidRDefault="0056015F">
      <w:pPr>
        <w:widowControl/>
        <w:jc w:val="left"/>
        <w:rPr>
          <w:rFonts w:ascii="Times" w:eastAsiaTheme="majorEastAsia" w:hAnsi="Times" w:cs="Noto Sans CJK JP Regular"/>
          <w:kern w:val="0"/>
          <w:lang w:val="zh-CN" w:bidi="zh-CN"/>
        </w:rPr>
      </w:pPr>
    </w:p>
    <w:sectPr w:rsidR="00560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7BD3" w14:textId="77777777" w:rsidR="009B613D" w:rsidRDefault="009B613D" w:rsidP="00392994">
      <w:r>
        <w:separator/>
      </w:r>
    </w:p>
  </w:endnote>
  <w:endnote w:type="continuationSeparator" w:id="0">
    <w:p w14:paraId="3BE68444" w14:textId="77777777" w:rsidR="009B613D" w:rsidRDefault="009B613D" w:rsidP="0039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JP Regular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8A71" w14:textId="77777777" w:rsidR="009B613D" w:rsidRDefault="009B613D" w:rsidP="00392994">
      <w:r>
        <w:separator/>
      </w:r>
    </w:p>
  </w:footnote>
  <w:footnote w:type="continuationSeparator" w:id="0">
    <w:p w14:paraId="6FA7CCB9" w14:textId="77777777" w:rsidR="009B613D" w:rsidRDefault="009B613D" w:rsidP="0039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41B"/>
    <w:multiLevelType w:val="hybridMultilevel"/>
    <w:tmpl w:val="9D8C8B6C"/>
    <w:lvl w:ilvl="0" w:tplc="91C813D2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167A0AD4"/>
    <w:multiLevelType w:val="hybridMultilevel"/>
    <w:tmpl w:val="951E0402"/>
    <w:lvl w:ilvl="0" w:tplc="175A3550">
      <w:start w:val="3"/>
      <w:numFmt w:val="decimal"/>
      <w:lvlText w:val="%1、"/>
      <w:lvlJc w:val="left"/>
      <w:pPr>
        <w:ind w:left="16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 w15:restartNumberingAfterBreak="0">
    <w:nsid w:val="1A0B5664"/>
    <w:multiLevelType w:val="hybridMultilevel"/>
    <w:tmpl w:val="10EEBAD2"/>
    <w:lvl w:ilvl="0" w:tplc="B1F48734">
      <w:start w:val="1"/>
      <w:numFmt w:val="decimal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8A629E"/>
    <w:multiLevelType w:val="hybridMultilevel"/>
    <w:tmpl w:val="1DB4F6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B1F48734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8596E82"/>
    <w:multiLevelType w:val="hybridMultilevel"/>
    <w:tmpl w:val="4724A3F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B1F48734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5566BBE6">
      <w:start w:val="2"/>
      <w:numFmt w:val="decimal"/>
      <w:lvlText w:val="%3、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DED7952"/>
    <w:multiLevelType w:val="hybridMultilevel"/>
    <w:tmpl w:val="3558BE60"/>
    <w:lvl w:ilvl="0" w:tplc="2E909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443761618">
    <w:abstractNumId w:val="5"/>
  </w:num>
  <w:num w:numId="2" w16cid:durableId="296837388">
    <w:abstractNumId w:val="0"/>
  </w:num>
  <w:num w:numId="3" w16cid:durableId="465318295">
    <w:abstractNumId w:val="4"/>
  </w:num>
  <w:num w:numId="4" w16cid:durableId="1952666981">
    <w:abstractNumId w:val="3"/>
  </w:num>
  <w:num w:numId="5" w16cid:durableId="294872350">
    <w:abstractNumId w:val="2"/>
  </w:num>
  <w:num w:numId="6" w16cid:durableId="211413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10"/>
    <w:rsid w:val="0001728E"/>
    <w:rsid w:val="00027206"/>
    <w:rsid w:val="000304F7"/>
    <w:rsid w:val="00035F20"/>
    <w:rsid w:val="00043868"/>
    <w:rsid w:val="00045A32"/>
    <w:rsid w:val="00050501"/>
    <w:rsid w:val="00054A0B"/>
    <w:rsid w:val="0007211B"/>
    <w:rsid w:val="000736A6"/>
    <w:rsid w:val="00074FA8"/>
    <w:rsid w:val="00092C74"/>
    <w:rsid w:val="000A06B8"/>
    <w:rsid w:val="000A1875"/>
    <w:rsid w:val="000A5305"/>
    <w:rsid w:val="000A6113"/>
    <w:rsid w:val="000C3543"/>
    <w:rsid w:val="000D1771"/>
    <w:rsid w:val="001106AF"/>
    <w:rsid w:val="00121515"/>
    <w:rsid w:val="00124257"/>
    <w:rsid w:val="00124B30"/>
    <w:rsid w:val="00126C3B"/>
    <w:rsid w:val="001353D3"/>
    <w:rsid w:val="00136843"/>
    <w:rsid w:val="00142263"/>
    <w:rsid w:val="00144A0C"/>
    <w:rsid w:val="00167AF3"/>
    <w:rsid w:val="00175F59"/>
    <w:rsid w:val="001766E2"/>
    <w:rsid w:val="001774EB"/>
    <w:rsid w:val="00180FA4"/>
    <w:rsid w:val="00183685"/>
    <w:rsid w:val="00183D82"/>
    <w:rsid w:val="00191727"/>
    <w:rsid w:val="001936BD"/>
    <w:rsid w:val="001A04DD"/>
    <w:rsid w:val="001B6618"/>
    <w:rsid w:val="001C2225"/>
    <w:rsid w:val="001C5A01"/>
    <w:rsid w:val="001D57C6"/>
    <w:rsid w:val="001D61A5"/>
    <w:rsid w:val="001E24F4"/>
    <w:rsid w:val="001E6310"/>
    <w:rsid w:val="001E7B26"/>
    <w:rsid w:val="00216AA1"/>
    <w:rsid w:val="002456E5"/>
    <w:rsid w:val="002564CF"/>
    <w:rsid w:val="00271605"/>
    <w:rsid w:val="002873C8"/>
    <w:rsid w:val="002A434A"/>
    <w:rsid w:val="002B47DD"/>
    <w:rsid w:val="002C2019"/>
    <w:rsid w:val="002D0ADC"/>
    <w:rsid w:val="002E3463"/>
    <w:rsid w:val="002F454E"/>
    <w:rsid w:val="003015F9"/>
    <w:rsid w:val="00301CB8"/>
    <w:rsid w:val="00303013"/>
    <w:rsid w:val="003031AB"/>
    <w:rsid w:val="003046A5"/>
    <w:rsid w:val="003150B5"/>
    <w:rsid w:val="003252A2"/>
    <w:rsid w:val="003337E0"/>
    <w:rsid w:val="00345EA2"/>
    <w:rsid w:val="00351038"/>
    <w:rsid w:val="003521DB"/>
    <w:rsid w:val="00391462"/>
    <w:rsid w:val="00392994"/>
    <w:rsid w:val="003942BA"/>
    <w:rsid w:val="003A1777"/>
    <w:rsid w:val="003A1FB6"/>
    <w:rsid w:val="003A2AE1"/>
    <w:rsid w:val="003A3054"/>
    <w:rsid w:val="003C0495"/>
    <w:rsid w:val="003E0BA6"/>
    <w:rsid w:val="00401E46"/>
    <w:rsid w:val="00406831"/>
    <w:rsid w:val="00410D5D"/>
    <w:rsid w:val="0042225D"/>
    <w:rsid w:val="00422EBA"/>
    <w:rsid w:val="00432851"/>
    <w:rsid w:val="004328B2"/>
    <w:rsid w:val="00442463"/>
    <w:rsid w:val="004647BB"/>
    <w:rsid w:val="00467DDF"/>
    <w:rsid w:val="004708CB"/>
    <w:rsid w:val="00476511"/>
    <w:rsid w:val="00492CC0"/>
    <w:rsid w:val="00494EBB"/>
    <w:rsid w:val="004B283A"/>
    <w:rsid w:val="004C124E"/>
    <w:rsid w:val="004C37DB"/>
    <w:rsid w:val="004C5439"/>
    <w:rsid w:val="004D7B99"/>
    <w:rsid w:val="004F1316"/>
    <w:rsid w:val="00502D0E"/>
    <w:rsid w:val="00504B4E"/>
    <w:rsid w:val="005055CD"/>
    <w:rsid w:val="00505921"/>
    <w:rsid w:val="00517BA6"/>
    <w:rsid w:val="00525B23"/>
    <w:rsid w:val="00530775"/>
    <w:rsid w:val="00534666"/>
    <w:rsid w:val="00545D9E"/>
    <w:rsid w:val="00555124"/>
    <w:rsid w:val="0056015F"/>
    <w:rsid w:val="005613E0"/>
    <w:rsid w:val="00564080"/>
    <w:rsid w:val="005648A4"/>
    <w:rsid w:val="00591482"/>
    <w:rsid w:val="005A100D"/>
    <w:rsid w:val="005B1EC7"/>
    <w:rsid w:val="005B59BF"/>
    <w:rsid w:val="005D3CCD"/>
    <w:rsid w:val="005E1240"/>
    <w:rsid w:val="005E1269"/>
    <w:rsid w:val="005E3A51"/>
    <w:rsid w:val="005E6C02"/>
    <w:rsid w:val="005F381B"/>
    <w:rsid w:val="00604E53"/>
    <w:rsid w:val="00615853"/>
    <w:rsid w:val="00640A5B"/>
    <w:rsid w:val="006515B4"/>
    <w:rsid w:val="0065323C"/>
    <w:rsid w:val="00660232"/>
    <w:rsid w:val="006702F5"/>
    <w:rsid w:val="0067163D"/>
    <w:rsid w:val="00680E38"/>
    <w:rsid w:val="00687B2A"/>
    <w:rsid w:val="006A2D32"/>
    <w:rsid w:val="006C3055"/>
    <w:rsid w:val="006C5BA6"/>
    <w:rsid w:val="006C7844"/>
    <w:rsid w:val="006D4481"/>
    <w:rsid w:val="006D4C46"/>
    <w:rsid w:val="006E3701"/>
    <w:rsid w:val="006E39A2"/>
    <w:rsid w:val="006E3C67"/>
    <w:rsid w:val="006E697D"/>
    <w:rsid w:val="00707A4E"/>
    <w:rsid w:val="00713A08"/>
    <w:rsid w:val="00720D8C"/>
    <w:rsid w:val="00726BDC"/>
    <w:rsid w:val="00736952"/>
    <w:rsid w:val="0074548B"/>
    <w:rsid w:val="0074673E"/>
    <w:rsid w:val="00762584"/>
    <w:rsid w:val="00767D93"/>
    <w:rsid w:val="00790E91"/>
    <w:rsid w:val="007B5977"/>
    <w:rsid w:val="007C3508"/>
    <w:rsid w:val="007D154D"/>
    <w:rsid w:val="007E51C5"/>
    <w:rsid w:val="00813FF5"/>
    <w:rsid w:val="00831BBC"/>
    <w:rsid w:val="008406C0"/>
    <w:rsid w:val="00871192"/>
    <w:rsid w:val="00876EF7"/>
    <w:rsid w:val="008864C7"/>
    <w:rsid w:val="008947C1"/>
    <w:rsid w:val="00894D96"/>
    <w:rsid w:val="008A01A9"/>
    <w:rsid w:val="008B5A7B"/>
    <w:rsid w:val="008C40D5"/>
    <w:rsid w:val="008D51B1"/>
    <w:rsid w:val="008E3B0F"/>
    <w:rsid w:val="009029C1"/>
    <w:rsid w:val="009100AF"/>
    <w:rsid w:val="009100EB"/>
    <w:rsid w:val="009314D8"/>
    <w:rsid w:val="00940F19"/>
    <w:rsid w:val="00941550"/>
    <w:rsid w:val="00952657"/>
    <w:rsid w:val="009A0A10"/>
    <w:rsid w:val="009A4282"/>
    <w:rsid w:val="009B3F46"/>
    <w:rsid w:val="009B613D"/>
    <w:rsid w:val="009C058E"/>
    <w:rsid w:val="009C7141"/>
    <w:rsid w:val="009D251E"/>
    <w:rsid w:val="00A06233"/>
    <w:rsid w:val="00A133F9"/>
    <w:rsid w:val="00A1571F"/>
    <w:rsid w:val="00A170E3"/>
    <w:rsid w:val="00A25003"/>
    <w:rsid w:val="00A35E82"/>
    <w:rsid w:val="00A4184F"/>
    <w:rsid w:val="00A5347B"/>
    <w:rsid w:val="00A53A1E"/>
    <w:rsid w:val="00A671D2"/>
    <w:rsid w:val="00A67F42"/>
    <w:rsid w:val="00A84929"/>
    <w:rsid w:val="00AA7A8F"/>
    <w:rsid w:val="00AB34ED"/>
    <w:rsid w:val="00AD0205"/>
    <w:rsid w:val="00AD594D"/>
    <w:rsid w:val="00AD5D01"/>
    <w:rsid w:val="00AE5FE7"/>
    <w:rsid w:val="00B160B5"/>
    <w:rsid w:val="00B20054"/>
    <w:rsid w:val="00B32650"/>
    <w:rsid w:val="00B432C9"/>
    <w:rsid w:val="00B51AF2"/>
    <w:rsid w:val="00B56369"/>
    <w:rsid w:val="00B66EDF"/>
    <w:rsid w:val="00B7147B"/>
    <w:rsid w:val="00B81C0F"/>
    <w:rsid w:val="00B95785"/>
    <w:rsid w:val="00B95EF3"/>
    <w:rsid w:val="00BB07AF"/>
    <w:rsid w:val="00BB18B3"/>
    <w:rsid w:val="00BB342F"/>
    <w:rsid w:val="00BB5262"/>
    <w:rsid w:val="00BC691B"/>
    <w:rsid w:val="00BD2C9E"/>
    <w:rsid w:val="00BE05B1"/>
    <w:rsid w:val="00BE1B01"/>
    <w:rsid w:val="00BF300A"/>
    <w:rsid w:val="00C02424"/>
    <w:rsid w:val="00C04718"/>
    <w:rsid w:val="00C05094"/>
    <w:rsid w:val="00C0783C"/>
    <w:rsid w:val="00C27E99"/>
    <w:rsid w:val="00C43C0F"/>
    <w:rsid w:val="00C47D67"/>
    <w:rsid w:val="00C6422F"/>
    <w:rsid w:val="00C74AEF"/>
    <w:rsid w:val="00C86B5A"/>
    <w:rsid w:val="00C92E4E"/>
    <w:rsid w:val="00CA26B0"/>
    <w:rsid w:val="00CA3061"/>
    <w:rsid w:val="00CB00D9"/>
    <w:rsid w:val="00CB4DBB"/>
    <w:rsid w:val="00CD171C"/>
    <w:rsid w:val="00CD4545"/>
    <w:rsid w:val="00CE1301"/>
    <w:rsid w:val="00CF765D"/>
    <w:rsid w:val="00CF787F"/>
    <w:rsid w:val="00D07232"/>
    <w:rsid w:val="00D1634D"/>
    <w:rsid w:val="00D17BD4"/>
    <w:rsid w:val="00D2325A"/>
    <w:rsid w:val="00D23350"/>
    <w:rsid w:val="00D25A10"/>
    <w:rsid w:val="00D4384C"/>
    <w:rsid w:val="00D57FF7"/>
    <w:rsid w:val="00D66745"/>
    <w:rsid w:val="00D72899"/>
    <w:rsid w:val="00D73352"/>
    <w:rsid w:val="00D92E8B"/>
    <w:rsid w:val="00DA4A94"/>
    <w:rsid w:val="00DA4AD7"/>
    <w:rsid w:val="00DB7E4B"/>
    <w:rsid w:val="00DC2A8F"/>
    <w:rsid w:val="00DC2EC9"/>
    <w:rsid w:val="00DD075D"/>
    <w:rsid w:val="00DD08A8"/>
    <w:rsid w:val="00DE7FBE"/>
    <w:rsid w:val="00DF4E96"/>
    <w:rsid w:val="00DF7534"/>
    <w:rsid w:val="00DF7B6D"/>
    <w:rsid w:val="00E113C7"/>
    <w:rsid w:val="00E149C4"/>
    <w:rsid w:val="00E27089"/>
    <w:rsid w:val="00E30BDA"/>
    <w:rsid w:val="00E4257E"/>
    <w:rsid w:val="00E474BB"/>
    <w:rsid w:val="00E524D2"/>
    <w:rsid w:val="00E56744"/>
    <w:rsid w:val="00E6683F"/>
    <w:rsid w:val="00E77D7D"/>
    <w:rsid w:val="00EA2C01"/>
    <w:rsid w:val="00EB0255"/>
    <w:rsid w:val="00EC02DA"/>
    <w:rsid w:val="00EC35BF"/>
    <w:rsid w:val="00EE3015"/>
    <w:rsid w:val="00EF0ED3"/>
    <w:rsid w:val="00F008CB"/>
    <w:rsid w:val="00F110A6"/>
    <w:rsid w:val="00F11FA1"/>
    <w:rsid w:val="00F167CF"/>
    <w:rsid w:val="00F42153"/>
    <w:rsid w:val="00F607BA"/>
    <w:rsid w:val="00F626DD"/>
    <w:rsid w:val="00F6486C"/>
    <w:rsid w:val="00F65DFC"/>
    <w:rsid w:val="00F71999"/>
    <w:rsid w:val="00F82BA6"/>
    <w:rsid w:val="00F9274E"/>
    <w:rsid w:val="00F952CD"/>
    <w:rsid w:val="00FA7531"/>
    <w:rsid w:val="00FB6FAE"/>
    <w:rsid w:val="00FE0DF0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160CA8"/>
  <w15:docId w15:val="{31273697-4CE4-4DEF-B6E7-271FCE9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1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92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299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2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2994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57FF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57FF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57FF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7FF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57FF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7FF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57FF7"/>
    <w:rPr>
      <w:kern w:val="2"/>
      <w:sz w:val="18"/>
      <w:szCs w:val="18"/>
    </w:rPr>
  </w:style>
  <w:style w:type="paragraph" w:customStyle="1" w:styleId="Normal0">
    <w:name w:val="Normal_0"/>
    <w:qFormat/>
    <w:rsid w:val="00F6486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40A5B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">
    <w:name w:val="Body Text"/>
    <w:basedOn w:val="a"/>
    <w:link w:val="1"/>
    <w:uiPriority w:val="1"/>
    <w:qFormat/>
    <w:rsid w:val="00640A5B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lang w:val="zh-CN" w:bidi="zh-CN"/>
    </w:rPr>
  </w:style>
  <w:style w:type="character" w:customStyle="1" w:styleId="af0">
    <w:name w:val="正文文本 字符"/>
    <w:basedOn w:val="a0"/>
    <w:uiPriority w:val="99"/>
    <w:semiHidden/>
    <w:rsid w:val="00640A5B"/>
    <w:rPr>
      <w:kern w:val="2"/>
      <w:sz w:val="24"/>
      <w:szCs w:val="24"/>
    </w:rPr>
  </w:style>
  <w:style w:type="character" w:customStyle="1" w:styleId="1">
    <w:name w:val="正文文本 字符1"/>
    <w:link w:val="af"/>
    <w:uiPriority w:val="1"/>
    <w:rsid w:val="00640A5B"/>
    <w:rPr>
      <w:rFonts w:ascii="Noto Sans CJK JP Regular" w:eastAsia="Noto Sans CJK JP Regular" w:hAnsi="Noto Sans CJK JP Regular" w:cs="Noto Sans CJK JP Regular"/>
      <w:sz w:val="24"/>
      <w:szCs w:val="24"/>
      <w:lang w:val="zh-CN" w:bidi="zh-CN"/>
    </w:rPr>
  </w:style>
  <w:style w:type="paragraph" w:styleId="af1">
    <w:name w:val="Revision"/>
    <w:hidden/>
    <w:uiPriority w:val="99"/>
    <w:semiHidden/>
    <w:rsid w:val="004C37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7927-C959-4144-B65F-419FFA58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Summer</dc:creator>
  <cp:lastModifiedBy>邓 金银</cp:lastModifiedBy>
  <cp:revision>11</cp:revision>
  <dcterms:created xsi:type="dcterms:W3CDTF">2022-05-10T03:40:00Z</dcterms:created>
  <dcterms:modified xsi:type="dcterms:W3CDTF">2022-10-28T07:11:00Z</dcterms:modified>
</cp:coreProperties>
</file>