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9487" w14:textId="4D204CD4" w:rsidR="008A506E" w:rsidRDefault="008A506E" w:rsidP="008A506E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证券代码：</w:t>
      </w:r>
      <w:r>
        <w:rPr>
          <w:rFonts w:ascii="Times New Roman" w:hAnsi="Times New Roman" w:cs="Times New Roman"/>
          <w:kern w:val="0"/>
          <w:sz w:val="24"/>
        </w:rPr>
        <w:t xml:space="preserve">002785         </w:t>
      </w:r>
      <w:r>
        <w:rPr>
          <w:rFonts w:ascii="Times New Roman" w:hAnsi="Times New Roman" w:cs="Times New Roman" w:hint="eastAsia"/>
          <w:kern w:val="0"/>
          <w:sz w:val="24"/>
        </w:rPr>
        <w:t>证券简称：万里石</w:t>
      </w:r>
      <w:r>
        <w:rPr>
          <w:rFonts w:ascii="Times New Roman" w:hAnsi="Times New Roman" w:cs="Times New Roman"/>
          <w:kern w:val="0"/>
          <w:sz w:val="24"/>
        </w:rPr>
        <w:t xml:space="preserve">          </w:t>
      </w:r>
      <w:r w:rsidRPr="00012ED1">
        <w:rPr>
          <w:rFonts w:ascii="Times New Roman" w:hAnsi="Times New Roman" w:cs="Times New Roman" w:hint="eastAsia"/>
          <w:kern w:val="0"/>
          <w:sz w:val="24"/>
        </w:rPr>
        <w:t>公告编号：</w:t>
      </w:r>
      <w:r w:rsidRPr="00012ED1">
        <w:rPr>
          <w:rFonts w:ascii="Times New Roman" w:hAnsi="Times New Roman" w:cs="Times New Roman"/>
          <w:kern w:val="0"/>
          <w:sz w:val="24"/>
        </w:rPr>
        <w:t>20</w:t>
      </w:r>
      <w:r w:rsidR="00C60F7A" w:rsidRPr="00012ED1">
        <w:rPr>
          <w:rFonts w:ascii="Times New Roman" w:hAnsi="Times New Roman" w:cs="Times New Roman" w:hint="eastAsia"/>
          <w:kern w:val="0"/>
          <w:sz w:val="24"/>
        </w:rPr>
        <w:t>2</w:t>
      </w:r>
      <w:r w:rsidR="0050792E">
        <w:rPr>
          <w:rFonts w:ascii="Times New Roman" w:hAnsi="Times New Roman" w:cs="Times New Roman" w:hint="eastAsia"/>
          <w:kern w:val="0"/>
          <w:sz w:val="24"/>
        </w:rPr>
        <w:t>2</w:t>
      </w:r>
      <w:r w:rsidRPr="00012ED1">
        <w:rPr>
          <w:rFonts w:ascii="Times New Roman" w:hAnsi="Times New Roman" w:cs="Times New Roman"/>
          <w:kern w:val="0"/>
          <w:sz w:val="24"/>
        </w:rPr>
        <w:t>-0</w:t>
      </w:r>
      <w:r w:rsidR="00955E82">
        <w:rPr>
          <w:rFonts w:ascii="Times New Roman" w:hAnsi="Times New Roman" w:cs="Times New Roman"/>
          <w:kern w:val="0"/>
          <w:sz w:val="24"/>
        </w:rPr>
        <w:t>95</w:t>
      </w:r>
    </w:p>
    <w:p w14:paraId="492DDD3A" w14:textId="77777777" w:rsidR="008A506E" w:rsidRPr="00546C95" w:rsidRDefault="008A506E" w:rsidP="00C60F7A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546C95">
        <w:rPr>
          <w:rFonts w:ascii="Times New Roman" w:eastAsia="宋体" w:hAnsi="Times New Roman" w:cs="Times New Roman" w:hint="eastAsia"/>
          <w:kern w:val="0"/>
          <w:sz w:val="36"/>
          <w:szCs w:val="36"/>
        </w:rPr>
        <w:t>厦门万里石股份有限公司</w:t>
      </w:r>
    </w:p>
    <w:p w14:paraId="7F8CE045" w14:textId="3500ED37" w:rsidR="008A506E" w:rsidRPr="00546C95" w:rsidRDefault="008A506E" w:rsidP="008A506E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20</w:t>
      </w:r>
      <w:r w:rsidR="00C60F7A">
        <w:rPr>
          <w:rFonts w:ascii="Times New Roman" w:eastAsia="宋体" w:hAnsi="Times New Roman" w:cs="Times New Roman" w:hint="eastAsia"/>
          <w:kern w:val="0"/>
          <w:sz w:val="36"/>
          <w:szCs w:val="36"/>
        </w:rPr>
        <w:t>2</w:t>
      </w:r>
      <w:r w:rsidR="00650543">
        <w:rPr>
          <w:rFonts w:ascii="Times New Roman" w:eastAsia="宋体" w:hAnsi="Times New Roman" w:cs="Times New Roman"/>
          <w:kern w:val="0"/>
          <w:sz w:val="36"/>
          <w:szCs w:val="36"/>
        </w:rPr>
        <w:t>2</w:t>
      </w: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年第</w:t>
      </w:r>
      <w:r w:rsidR="00955E82">
        <w:rPr>
          <w:rFonts w:ascii="Times New Roman" w:eastAsia="宋体" w:hAnsi="Times New Roman" w:cs="Times New Roman" w:hint="eastAsia"/>
          <w:kern w:val="0"/>
          <w:sz w:val="36"/>
          <w:szCs w:val="36"/>
        </w:rPr>
        <w:t>三</w:t>
      </w: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季度装修装饰业务主要经营情况简报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506E" w14:paraId="2F1333DA" w14:textId="77777777" w:rsidTr="0078651B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ADFA" w14:textId="77777777" w:rsidR="008A506E" w:rsidRPr="000617D5" w:rsidRDefault="008A506E" w:rsidP="0078651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3A10DF">
              <w:rPr>
                <w:rFonts w:hint="eastAsia"/>
                <w:kern w:val="0"/>
                <w:sz w:val="24"/>
              </w:rPr>
              <w:t>本公司及董事会全体成员保证</w:t>
            </w:r>
            <w:r w:rsidR="00C60F7A">
              <w:rPr>
                <w:rFonts w:hint="eastAsia"/>
                <w:kern w:val="0"/>
                <w:sz w:val="24"/>
              </w:rPr>
              <w:t>信息披露的内容</w:t>
            </w:r>
            <w:r w:rsidRPr="003A10DF">
              <w:rPr>
                <w:rFonts w:hint="eastAsia"/>
                <w:kern w:val="0"/>
                <w:sz w:val="24"/>
              </w:rPr>
              <w:t>真实、准确和完整，</w:t>
            </w:r>
            <w:r w:rsidR="00C60F7A">
              <w:rPr>
                <w:rFonts w:hint="eastAsia"/>
                <w:kern w:val="0"/>
                <w:sz w:val="24"/>
              </w:rPr>
              <w:t>没有</w:t>
            </w:r>
            <w:r w:rsidRPr="003A10DF">
              <w:rPr>
                <w:rFonts w:hint="eastAsia"/>
                <w:kern w:val="0"/>
                <w:sz w:val="24"/>
              </w:rPr>
              <w:t>虚假记载、误导性陈述或重大遗漏。</w:t>
            </w:r>
          </w:p>
        </w:tc>
      </w:tr>
    </w:tbl>
    <w:p w14:paraId="0EB8F87B" w14:textId="2F15E673" w:rsidR="008A506E" w:rsidRDefault="008A506E" w:rsidP="005C4C75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677C8F">
        <w:rPr>
          <w:rFonts w:ascii="Times New Roman" w:hAnsi="Times New Roman" w:cs="Times New Roman"/>
          <w:kern w:val="0"/>
          <w:sz w:val="24"/>
        </w:rPr>
        <w:t>根据《深圳证券交易所股票上市规则》、《深圳证券交易所</w:t>
      </w:r>
      <w:r w:rsidR="00A62A0C">
        <w:rPr>
          <w:rFonts w:ascii="Times New Roman" w:hAnsi="Times New Roman" w:cs="Times New Roman" w:hint="eastAsia"/>
          <w:kern w:val="0"/>
          <w:sz w:val="24"/>
        </w:rPr>
        <w:t>上市公司自律监管指引第</w:t>
      </w:r>
      <w:r w:rsidR="00A62A0C">
        <w:rPr>
          <w:rFonts w:ascii="Times New Roman" w:hAnsi="Times New Roman" w:cs="Times New Roman" w:hint="eastAsia"/>
          <w:kern w:val="0"/>
          <w:sz w:val="24"/>
        </w:rPr>
        <w:t>3</w:t>
      </w:r>
      <w:r w:rsidR="00A62A0C">
        <w:rPr>
          <w:rFonts w:ascii="Times New Roman" w:hAnsi="Times New Roman" w:cs="Times New Roman" w:hint="eastAsia"/>
          <w:kern w:val="0"/>
          <w:sz w:val="24"/>
        </w:rPr>
        <w:t>号</w:t>
      </w:r>
      <w:r w:rsidRPr="00677C8F">
        <w:rPr>
          <w:rFonts w:ascii="Times New Roman" w:hAnsi="Times New Roman" w:cs="Times New Roman"/>
          <w:kern w:val="0"/>
          <w:sz w:val="24"/>
        </w:rPr>
        <w:t>——</w:t>
      </w:r>
      <w:r w:rsidR="00A62A0C">
        <w:rPr>
          <w:rFonts w:ascii="Times New Roman" w:hAnsi="Times New Roman" w:cs="Times New Roman" w:hint="eastAsia"/>
          <w:kern w:val="0"/>
          <w:sz w:val="24"/>
        </w:rPr>
        <w:t>行业信息披露</w:t>
      </w:r>
      <w:r w:rsidRPr="00677C8F">
        <w:rPr>
          <w:rFonts w:ascii="Times New Roman" w:hAnsi="Times New Roman" w:cs="Times New Roman"/>
          <w:kern w:val="0"/>
          <w:sz w:val="24"/>
        </w:rPr>
        <w:t>》等相关规定，</w:t>
      </w:r>
      <w:r>
        <w:rPr>
          <w:rFonts w:ascii="Times New Roman" w:hAnsi="Times New Roman" w:cs="Times New Roman" w:hint="eastAsia"/>
          <w:kern w:val="0"/>
          <w:sz w:val="24"/>
        </w:rPr>
        <w:t>厦门万里石股份有限公司</w:t>
      </w:r>
      <w:r>
        <w:rPr>
          <w:rFonts w:ascii="Times New Roman" w:hAnsi="Times New Roman" w:cs="Times New Roman"/>
          <w:kern w:val="0"/>
          <w:sz w:val="24"/>
        </w:rPr>
        <w:t>20</w:t>
      </w:r>
      <w:r w:rsidR="00C60F7A">
        <w:rPr>
          <w:rFonts w:ascii="Times New Roman" w:hAnsi="Times New Roman" w:cs="Times New Roman" w:hint="eastAsia"/>
          <w:kern w:val="0"/>
          <w:sz w:val="24"/>
        </w:rPr>
        <w:t>2</w:t>
      </w:r>
      <w:r w:rsidR="00650543">
        <w:rPr>
          <w:rFonts w:ascii="Times New Roman" w:hAnsi="Times New Roman" w:cs="Times New Roman"/>
          <w:kern w:val="0"/>
          <w:sz w:val="24"/>
        </w:rPr>
        <w:t>2</w:t>
      </w:r>
      <w:r>
        <w:rPr>
          <w:rFonts w:ascii="Times New Roman" w:hAnsi="Times New Roman" w:cs="Times New Roman"/>
          <w:kern w:val="0"/>
          <w:sz w:val="24"/>
        </w:rPr>
        <w:t>年第</w:t>
      </w:r>
      <w:r w:rsidR="00955E82">
        <w:rPr>
          <w:rFonts w:ascii="Times New Roman" w:hAnsi="Times New Roman" w:cs="Times New Roman" w:hint="eastAsia"/>
          <w:kern w:val="0"/>
          <w:sz w:val="24"/>
        </w:rPr>
        <w:t>三</w:t>
      </w:r>
      <w:r w:rsidRPr="00677C8F">
        <w:rPr>
          <w:rFonts w:ascii="Times New Roman" w:hAnsi="Times New Roman" w:cs="Times New Roman"/>
          <w:kern w:val="0"/>
          <w:sz w:val="24"/>
        </w:rPr>
        <w:t>季度</w:t>
      </w:r>
      <w:r w:rsidRPr="00AA51A6">
        <w:rPr>
          <w:rFonts w:ascii="Times New Roman" w:hAnsi="Times New Roman" w:cs="Times New Roman" w:hint="eastAsia"/>
          <w:kern w:val="0"/>
          <w:sz w:val="24"/>
        </w:rPr>
        <w:t>装修装饰业务</w:t>
      </w:r>
      <w:r>
        <w:rPr>
          <w:rFonts w:ascii="Times New Roman" w:hAnsi="Times New Roman" w:cs="Times New Roman"/>
          <w:kern w:val="0"/>
          <w:sz w:val="24"/>
        </w:rPr>
        <w:t>主要经营情况</w:t>
      </w:r>
      <w:r w:rsidRPr="00677C8F">
        <w:rPr>
          <w:rFonts w:ascii="Times New Roman" w:hAnsi="Times New Roman" w:cs="Times New Roman"/>
          <w:kern w:val="0"/>
          <w:sz w:val="24"/>
        </w:rPr>
        <w:t>如下：</w:t>
      </w:r>
    </w:p>
    <w:p w14:paraId="692148B1" w14:textId="77777777" w:rsidR="008A506E" w:rsidRPr="00D8744E" w:rsidRDefault="008A506E" w:rsidP="00D8744E">
      <w:pPr>
        <w:autoSpaceDE w:val="0"/>
        <w:autoSpaceDN w:val="0"/>
        <w:adjustRightInd w:val="0"/>
        <w:spacing w:beforeLines="50" w:before="156" w:line="360" w:lineRule="auto"/>
        <w:ind w:firstLineChars="200" w:firstLine="422"/>
        <w:jc w:val="right"/>
        <w:rPr>
          <w:rFonts w:ascii="Times New Roman" w:hAnsi="Times New Roman" w:cs="Times New Roman"/>
          <w:b/>
          <w:kern w:val="0"/>
          <w:szCs w:val="21"/>
        </w:rPr>
      </w:pPr>
      <w:r w:rsidRPr="00D8744E">
        <w:rPr>
          <w:rFonts w:ascii="Times New Roman" w:hAnsi="Times New Roman" w:cs="Times New Roman" w:hint="eastAsia"/>
          <w:b/>
          <w:kern w:val="0"/>
          <w:szCs w:val="21"/>
        </w:rPr>
        <w:t>单位：万元人民币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2460"/>
      </w:tblGrid>
      <w:tr w:rsidR="008A506E" w14:paraId="66319CCF" w14:textId="77777777" w:rsidTr="0025578D">
        <w:trPr>
          <w:jc w:val="center"/>
        </w:trPr>
        <w:tc>
          <w:tcPr>
            <w:tcW w:w="1526" w:type="dxa"/>
            <w:vAlign w:val="center"/>
          </w:tcPr>
          <w:p w14:paraId="3CEEAF7A" w14:textId="77777777" w:rsidR="008A506E" w:rsidRPr="00836953" w:rsidRDefault="008A506E" w:rsidP="00786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业务类型</w:t>
            </w:r>
          </w:p>
        </w:tc>
        <w:tc>
          <w:tcPr>
            <w:tcW w:w="2126" w:type="dxa"/>
            <w:vAlign w:val="center"/>
          </w:tcPr>
          <w:p w14:paraId="2BCEBADB" w14:textId="77777777" w:rsidR="008A506E" w:rsidRPr="00836953" w:rsidRDefault="008A506E" w:rsidP="00FF05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报告期新签订单金额</w:t>
            </w:r>
          </w:p>
        </w:tc>
        <w:tc>
          <w:tcPr>
            <w:tcW w:w="2410" w:type="dxa"/>
            <w:vAlign w:val="center"/>
          </w:tcPr>
          <w:p w14:paraId="34E32DBD" w14:textId="77777777" w:rsidR="008A506E" w:rsidRPr="00836953" w:rsidRDefault="008A506E" w:rsidP="007865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截至报告期末累计已签约未完工订单金额</w:t>
            </w:r>
          </w:p>
        </w:tc>
        <w:tc>
          <w:tcPr>
            <w:tcW w:w="2460" w:type="dxa"/>
            <w:vAlign w:val="center"/>
          </w:tcPr>
          <w:p w14:paraId="0A5E7EC2" w14:textId="77777777" w:rsidR="008A506E" w:rsidRPr="00836953" w:rsidRDefault="008A506E" w:rsidP="007865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截止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至报告期末</w:t>
            </w:r>
            <w:r w:rsidRPr="00836953">
              <w:rPr>
                <w:rFonts w:hint="eastAsia"/>
                <w:b/>
                <w:sz w:val="24"/>
                <w:szCs w:val="24"/>
              </w:rPr>
              <w:t>已</w:t>
            </w:r>
            <w:proofErr w:type="gramEnd"/>
            <w:r w:rsidRPr="00836953">
              <w:rPr>
                <w:rFonts w:hint="eastAsia"/>
                <w:b/>
                <w:sz w:val="24"/>
                <w:szCs w:val="24"/>
              </w:rPr>
              <w:t>中标尚未签约订单金额</w:t>
            </w:r>
          </w:p>
        </w:tc>
      </w:tr>
      <w:tr w:rsidR="00433F59" w14:paraId="11BA83D9" w14:textId="77777777" w:rsidTr="00B87F7F">
        <w:trPr>
          <w:jc w:val="center"/>
        </w:trPr>
        <w:tc>
          <w:tcPr>
            <w:tcW w:w="1526" w:type="dxa"/>
          </w:tcPr>
          <w:p w14:paraId="1859A438" w14:textId="77777777" w:rsid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sz w:val="24"/>
                <w:szCs w:val="24"/>
              </w:rPr>
              <w:t>公共装修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FDA4DA" w14:textId="2087A9CB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A14FD" w14:textId="2EAFD62F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4,493.91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406ED" w14:textId="2AB8956E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-   </w:t>
            </w:r>
          </w:p>
        </w:tc>
      </w:tr>
      <w:tr w:rsidR="00433F59" w14:paraId="47CF884C" w14:textId="77777777" w:rsidTr="00B87F7F">
        <w:trPr>
          <w:jc w:val="center"/>
        </w:trPr>
        <w:tc>
          <w:tcPr>
            <w:tcW w:w="1526" w:type="dxa"/>
          </w:tcPr>
          <w:p w14:paraId="3B60D5D4" w14:textId="77777777" w:rsid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sz w:val="24"/>
                <w:szCs w:val="24"/>
              </w:rPr>
              <w:t>住宅装修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7F020" w14:textId="4626C448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10,017.73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3A164" w14:textId="63C60751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32,674.58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341C8" w14:textId="6D33F54B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6,461.49 </w:t>
            </w:r>
          </w:p>
        </w:tc>
      </w:tr>
      <w:tr w:rsidR="00433F59" w14:paraId="51D1F39C" w14:textId="77777777" w:rsidTr="00B87F7F">
        <w:trPr>
          <w:jc w:val="center"/>
        </w:trPr>
        <w:tc>
          <w:tcPr>
            <w:tcW w:w="1526" w:type="dxa"/>
          </w:tcPr>
          <w:p w14:paraId="7FACA200" w14:textId="77777777" w:rsid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sz w:val="24"/>
                <w:szCs w:val="24"/>
              </w:rPr>
              <w:t>商业装修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FC467" w14:textId="6DA715FA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402.75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E5432" w14:textId="15DA85A8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1,455.48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0E584" w14:textId="7B4639D2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-   </w:t>
            </w:r>
          </w:p>
        </w:tc>
      </w:tr>
      <w:tr w:rsidR="00433F59" w14:paraId="51A011D9" w14:textId="77777777" w:rsidTr="00B87F7F">
        <w:trPr>
          <w:jc w:val="center"/>
        </w:trPr>
        <w:tc>
          <w:tcPr>
            <w:tcW w:w="1526" w:type="dxa"/>
          </w:tcPr>
          <w:p w14:paraId="7E7B8EC5" w14:textId="77777777" w:rsidR="00433F59" w:rsidRPr="00836953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sz w:val="24"/>
                <w:szCs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1195E" w14:textId="3D044FE2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10,420.48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72A74" w14:textId="69796984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38,623.97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46EEB" w14:textId="71D1D3AD" w:rsidR="00433F59" w:rsidRPr="00433F59" w:rsidRDefault="00433F59" w:rsidP="00433F59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F59">
              <w:rPr>
                <w:rFonts w:asciiTheme="minorEastAsia" w:hAnsiTheme="minorEastAsia"/>
                <w:sz w:val="24"/>
                <w:szCs w:val="24"/>
              </w:rPr>
              <w:t xml:space="preserve"> 6,461.49 </w:t>
            </w:r>
          </w:p>
        </w:tc>
      </w:tr>
    </w:tbl>
    <w:p w14:paraId="04D9A201" w14:textId="77777777"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AA51A6">
        <w:rPr>
          <w:rFonts w:ascii="Times New Roman" w:hAnsi="Times New Roman" w:cs="Times New Roman"/>
          <w:kern w:val="0"/>
          <w:sz w:val="24"/>
        </w:rPr>
        <w:t>注：</w:t>
      </w:r>
    </w:p>
    <w:p w14:paraId="2C28B09E" w14:textId="6034B771"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1</w:t>
      </w:r>
      <w:r>
        <w:rPr>
          <w:rFonts w:ascii="Times New Roman" w:hAnsi="Times New Roman" w:cs="Times New Roman" w:hint="eastAsia"/>
          <w:kern w:val="0"/>
          <w:sz w:val="24"/>
        </w:rPr>
        <w:t>、</w:t>
      </w:r>
      <w:r w:rsidRPr="005F2AAD">
        <w:rPr>
          <w:rFonts w:ascii="Times New Roman" w:hAnsi="Times New Roman" w:cs="Times New Roman" w:hint="eastAsia"/>
          <w:kern w:val="0"/>
          <w:sz w:val="24"/>
        </w:rPr>
        <w:t>20</w:t>
      </w:r>
      <w:r w:rsidR="00C60F7A">
        <w:rPr>
          <w:rFonts w:ascii="Times New Roman" w:hAnsi="Times New Roman" w:cs="Times New Roman" w:hint="eastAsia"/>
          <w:kern w:val="0"/>
          <w:sz w:val="24"/>
        </w:rPr>
        <w:t>2</w:t>
      </w:r>
      <w:r w:rsidR="00650543">
        <w:rPr>
          <w:rFonts w:ascii="Times New Roman" w:hAnsi="Times New Roman" w:cs="Times New Roman"/>
          <w:kern w:val="0"/>
          <w:sz w:val="24"/>
        </w:rPr>
        <w:t>2</w:t>
      </w:r>
      <w:r w:rsidRPr="005F2AAD">
        <w:rPr>
          <w:rFonts w:ascii="Times New Roman" w:hAnsi="Times New Roman" w:cs="Times New Roman" w:hint="eastAsia"/>
          <w:kern w:val="0"/>
          <w:sz w:val="24"/>
        </w:rPr>
        <w:t>年第</w:t>
      </w:r>
      <w:r w:rsidR="00955E82">
        <w:rPr>
          <w:rFonts w:ascii="Times New Roman" w:hAnsi="Times New Roman" w:cs="Times New Roman" w:hint="eastAsia"/>
          <w:kern w:val="0"/>
          <w:sz w:val="24"/>
        </w:rPr>
        <w:t>三</w:t>
      </w:r>
      <w:r w:rsidRPr="005F2AAD">
        <w:rPr>
          <w:rFonts w:ascii="Times New Roman" w:hAnsi="Times New Roman" w:cs="Times New Roman" w:hint="eastAsia"/>
          <w:kern w:val="0"/>
          <w:sz w:val="24"/>
        </w:rPr>
        <w:t>季度公司不存在重大项目（重大项目是指项目金额占公司最近一个会计年度经审计营业收入</w:t>
      </w:r>
      <w:r w:rsidRPr="005F2AAD">
        <w:rPr>
          <w:rFonts w:ascii="Times New Roman" w:hAnsi="Times New Roman" w:cs="Times New Roman" w:hint="eastAsia"/>
          <w:kern w:val="0"/>
          <w:sz w:val="24"/>
        </w:rPr>
        <w:t>10%</w:t>
      </w:r>
      <w:r w:rsidRPr="005F2AAD">
        <w:rPr>
          <w:rFonts w:ascii="Times New Roman" w:hAnsi="Times New Roman" w:cs="Times New Roman" w:hint="eastAsia"/>
          <w:kern w:val="0"/>
          <w:sz w:val="24"/>
        </w:rPr>
        <w:t>以上的项目）</w:t>
      </w:r>
      <w:r>
        <w:rPr>
          <w:rFonts w:ascii="Times New Roman" w:hAnsi="Times New Roman" w:cs="Times New Roman" w:hint="eastAsia"/>
          <w:kern w:val="0"/>
          <w:sz w:val="24"/>
        </w:rPr>
        <w:t>。</w:t>
      </w:r>
    </w:p>
    <w:p w14:paraId="300C7657" w14:textId="77777777" w:rsidR="008A506E" w:rsidRPr="002F794D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2</w:t>
      </w:r>
      <w:r>
        <w:rPr>
          <w:rFonts w:ascii="Times New Roman" w:hAnsi="Times New Roman" w:cs="Times New Roman" w:hint="eastAsia"/>
          <w:kern w:val="0"/>
          <w:sz w:val="24"/>
        </w:rPr>
        <w:t>、</w:t>
      </w:r>
      <w:r w:rsidRPr="00AA51A6">
        <w:rPr>
          <w:rFonts w:ascii="Times New Roman" w:hAnsi="Times New Roman" w:cs="Times New Roman"/>
          <w:kern w:val="0"/>
          <w:sz w:val="24"/>
        </w:rPr>
        <w:t>以上</w:t>
      </w:r>
      <w:r>
        <w:rPr>
          <w:rFonts w:ascii="Times New Roman" w:hAnsi="Times New Roman" w:cs="Times New Roman" w:hint="eastAsia"/>
          <w:kern w:val="0"/>
          <w:sz w:val="24"/>
        </w:rPr>
        <w:t>装修装饰业务</w:t>
      </w:r>
      <w:r w:rsidRPr="00AA51A6">
        <w:rPr>
          <w:rFonts w:ascii="Times New Roman" w:hAnsi="Times New Roman" w:cs="Times New Roman"/>
          <w:kern w:val="0"/>
          <w:sz w:val="24"/>
        </w:rPr>
        <w:t>数据仅为阶段性数据且未经审计，仅供投资者参阅。</w:t>
      </w:r>
    </w:p>
    <w:p w14:paraId="6924B262" w14:textId="77777777" w:rsidR="008A506E" w:rsidRDefault="008A506E" w:rsidP="008A50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</w:rPr>
      </w:pPr>
    </w:p>
    <w:p w14:paraId="3FDC3E15" w14:textId="77777777"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732E01">
        <w:rPr>
          <w:rFonts w:ascii="Times New Roman" w:hAnsi="Times New Roman" w:cs="Times New Roman"/>
          <w:kern w:val="0"/>
          <w:sz w:val="24"/>
        </w:rPr>
        <w:t>特此公告</w:t>
      </w:r>
      <w:r>
        <w:rPr>
          <w:rFonts w:ascii="Times New Roman" w:hAnsi="Times New Roman" w:cs="Times New Roman" w:hint="eastAsia"/>
          <w:kern w:val="0"/>
          <w:sz w:val="24"/>
        </w:rPr>
        <w:t>。</w:t>
      </w:r>
    </w:p>
    <w:p w14:paraId="7F46755B" w14:textId="77777777"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</w:p>
    <w:p w14:paraId="4D111A12" w14:textId="77777777" w:rsidR="008A506E" w:rsidRDefault="008A506E" w:rsidP="008A506E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 xml:space="preserve">  </w:t>
      </w:r>
      <w:r>
        <w:rPr>
          <w:rFonts w:ascii="Times New Roman" w:hAnsi="Times New Roman" w:cs="Times New Roman" w:hint="eastAsia"/>
          <w:kern w:val="0"/>
          <w:sz w:val="24"/>
        </w:rPr>
        <w:t>厦门万里石</w:t>
      </w:r>
      <w:r w:rsidRPr="00732E01">
        <w:rPr>
          <w:rFonts w:ascii="Times New Roman" w:hAnsi="Times New Roman" w:cs="Times New Roman"/>
          <w:kern w:val="0"/>
          <w:sz w:val="24"/>
        </w:rPr>
        <w:t>股份有限公司董事会</w:t>
      </w:r>
    </w:p>
    <w:p w14:paraId="242201AD" w14:textId="7B730C90" w:rsidR="008A506E" w:rsidRPr="00EB43FE" w:rsidRDefault="008A506E" w:rsidP="008A506E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  <w:r w:rsidRPr="00EB43FE">
        <w:rPr>
          <w:rFonts w:ascii="Times New Roman" w:hAnsi="Times New Roman" w:cs="Times New Roman" w:hint="eastAsia"/>
          <w:kern w:val="0"/>
          <w:sz w:val="24"/>
        </w:rPr>
        <w:t xml:space="preserve"> </w:t>
      </w:r>
      <w:r w:rsidRPr="00012ED1">
        <w:rPr>
          <w:rFonts w:ascii="Times New Roman" w:hAnsi="Times New Roman" w:cs="Times New Roman" w:hint="eastAsia"/>
          <w:kern w:val="0"/>
          <w:sz w:val="24"/>
        </w:rPr>
        <w:t>20</w:t>
      </w:r>
      <w:r w:rsidR="00C60F7A" w:rsidRPr="00012ED1">
        <w:rPr>
          <w:rFonts w:ascii="Times New Roman" w:hAnsi="Times New Roman" w:cs="Times New Roman" w:hint="eastAsia"/>
          <w:kern w:val="0"/>
          <w:sz w:val="24"/>
        </w:rPr>
        <w:t>2</w:t>
      </w:r>
      <w:r w:rsidR="0050792E">
        <w:rPr>
          <w:rFonts w:ascii="Times New Roman" w:hAnsi="Times New Roman" w:cs="Times New Roman" w:hint="eastAsia"/>
          <w:kern w:val="0"/>
          <w:sz w:val="24"/>
        </w:rPr>
        <w:t>2</w:t>
      </w:r>
      <w:r w:rsidRPr="00012ED1">
        <w:rPr>
          <w:rFonts w:ascii="Times New Roman" w:hAnsi="Times New Roman" w:cs="Times New Roman" w:hint="eastAsia"/>
          <w:kern w:val="0"/>
          <w:sz w:val="24"/>
        </w:rPr>
        <w:t>年</w:t>
      </w:r>
      <w:r w:rsidR="00955E82">
        <w:rPr>
          <w:rFonts w:ascii="Times New Roman" w:hAnsi="Times New Roman" w:cs="Times New Roman"/>
          <w:kern w:val="0"/>
          <w:sz w:val="24"/>
        </w:rPr>
        <w:t>10</w:t>
      </w:r>
      <w:r w:rsidRPr="00012ED1">
        <w:rPr>
          <w:rFonts w:ascii="Times New Roman" w:hAnsi="Times New Roman" w:cs="Times New Roman" w:hint="eastAsia"/>
          <w:kern w:val="0"/>
          <w:sz w:val="24"/>
        </w:rPr>
        <w:t>月</w:t>
      </w:r>
      <w:r w:rsidR="00955E82">
        <w:rPr>
          <w:rFonts w:ascii="Times New Roman" w:hAnsi="Times New Roman" w:cs="Times New Roman"/>
          <w:kern w:val="0"/>
          <w:sz w:val="24"/>
        </w:rPr>
        <w:t>31</w:t>
      </w:r>
      <w:r w:rsidRPr="00012ED1">
        <w:rPr>
          <w:rFonts w:ascii="Times New Roman" w:hAnsi="Times New Roman" w:cs="Times New Roman" w:hint="eastAsia"/>
          <w:kern w:val="0"/>
          <w:sz w:val="24"/>
        </w:rPr>
        <w:t>日</w:t>
      </w:r>
    </w:p>
    <w:p w14:paraId="47A71B38" w14:textId="77777777" w:rsidR="009D7D19" w:rsidRDefault="009D7D19"/>
    <w:sectPr w:rsidR="009D7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1521" w14:textId="77777777" w:rsidR="007D6DB8" w:rsidRDefault="007D6DB8" w:rsidP="008A506E">
      <w:r>
        <w:separator/>
      </w:r>
    </w:p>
  </w:endnote>
  <w:endnote w:type="continuationSeparator" w:id="0">
    <w:p w14:paraId="154F0FAD" w14:textId="77777777" w:rsidR="007D6DB8" w:rsidRDefault="007D6DB8" w:rsidP="008A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6270" w14:textId="77777777" w:rsidR="007D6DB8" w:rsidRDefault="007D6DB8" w:rsidP="008A506E">
      <w:r>
        <w:separator/>
      </w:r>
    </w:p>
  </w:footnote>
  <w:footnote w:type="continuationSeparator" w:id="0">
    <w:p w14:paraId="1D90AA3C" w14:textId="77777777" w:rsidR="007D6DB8" w:rsidRDefault="007D6DB8" w:rsidP="008A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F6"/>
    <w:rsid w:val="00001D6F"/>
    <w:rsid w:val="000126CD"/>
    <w:rsid w:val="00012ED1"/>
    <w:rsid w:val="00051CAB"/>
    <w:rsid w:val="00063B52"/>
    <w:rsid w:val="000E1986"/>
    <w:rsid w:val="001E4EA5"/>
    <w:rsid w:val="001F568A"/>
    <w:rsid w:val="00216EF5"/>
    <w:rsid w:val="0025578D"/>
    <w:rsid w:val="0027112E"/>
    <w:rsid w:val="00280E7A"/>
    <w:rsid w:val="002C3593"/>
    <w:rsid w:val="003E15CB"/>
    <w:rsid w:val="003F161D"/>
    <w:rsid w:val="00433F59"/>
    <w:rsid w:val="00480497"/>
    <w:rsid w:val="004C1618"/>
    <w:rsid w:val="004D28CA"/>
    <w:rsid w:val="004D6748"/>
    <w:rsid w:val="0050792E"/>
    <w:rsid w:val="005450CA"/>
    <w:rsid w:val="0058363B"/>
    <w:rsid w:val="005A09A3"/>
    <w:rsid w:val="005C4C75"/>
    <w:rsid w:val="005F2AAD"/>
    <w:rsid w:val="00620EF9"/>
    <w:rsid w:val="00634EC9"/>
    <w:rsid w:val="00650543"/>
    <w:rsid w:val="00662676"/>
    <w:rsid w:val="00690B2B"/>
    <w:rsid w:val="006B6E39"/>
    <w:rsid w:val="006D7E68"/>
    <w:rsid w:val="006E23D8"/>
    <w:rsid w:val="007113AA"/>
    <w:rsid w:val="00731120"/>
    <w:rsid w:val="00763576"/>
    <w:rsid w:val="007817C9"/>
    <w:rsid w:val="0078651B"/>
    <w:rsid w:val="007C19E1"/>
    <w:rsid w:val="007D6919"/>
    <w:rsid w:val="007D6DB8"/>
    <w:rsid w:val="008005A9"/>
    <w:rsid w:val="00865869"/>
    <w:rsid w:val="008777E3"/>
    <w:rsid w:val="008A506E"/>
    <w:rsid w:val="00922B7C"/>
    <w:rsid w:val="00930E90"/>
    <w:rsid w:val="00955E82"/>
    <w:rsid w:val="0098450F"/>
    <w:rsid w:val="009D7D19"/>
    <w:rsid w:val="00A62A0C"/>
    <w:rsid w:val="00A93217"/>
    <w:rsid w:val="00A94174"/>
    <w:rsid w:val="00B03D21"/>
    <w:rsid w:val="00B06FC8"/>
    <w:rsid w:val="00B80061"/>
    <w:rsid w:val="00BF2DA6"/>
    <w:rsid w:val="00C60F7A"/>
    <w:rsid w:val="00C705CF"/>
    <w:rsid w:val="00CF452B"/>
    <w:rsid w:val="00D0003C"/>
    <w:rsid w:val="00D8744E"/>
    <w:rsid w:val="00DE0A18"/>
    <w:rsid w:val="00E20969"/>
    <w:rsid w:val="00E35E50"/>
    <w:rsid w:val="00E45A39"/>
    <w:rsid w:val="00EB28F6"/>
    <w:rsid w:val="00EC48FE"/>
    <w:rsid w:val="00F27E7B"/>
    <w:rsid w:val="00F4392C"/>
    <w:rsid w:val="00FA0698"/>
    <w:rsid w:val="00FA3CA9"/>
    <w:rsid w:val="00FC613A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2F6E2"/>
  <w15:docId w15:val="{3D1AC4F2-1D5C-42EB-BD1A-A35DF4D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0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06E"/>
    <w:rPr>
      <w:sz w:val="18"/>
      <w:szCs w:val="18"/>
    </w:rPr>
  </w:style>
  <w:style w:type="table" w:styleId="a7">
    <w:name w:val="Table Grid"/>
    <w:basedOn w:val="a1"/>
    <w:uiPriority w:val="59"/>
    <w:rsid w:val="008A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E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34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胡子岚</dc:creator>
  <cp:keywords/>
  <dc:description/>
  <cp:lastModifiedBy>lilin</cp:lastModifiedBy>
  <cp:revision>18</cp:revision>
  <cp:lastPrinted>2022-04-29T10:21:00Z</cp:lastPrinted>
  <dcterms:created xsi:type="dcterms:W3CDTF">2021-01-28T02:01:00Z</dcterms:created>
  <dcterms:modified xsi:type="dcterms:W3CDTF">2022-10-27T08:39:00Z</dcterms:modified>
</cp:coreProperties>
</file>