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872" w14:textId="0BA9C9C5" w:rsidR="006B2F74" w:rsidRDefault="006B2F74" w:rsidP="006B2F74">
      <w:pPr>
        <w:spacing w:line="360" w:lineRule="auto"/>
        <w:jc w:val="center"/>
        <w:rPr>
          <w:kern w:val="0"/>
          <w:sz w:val="24"/>
        </w:rPr>
      </w:pPr>
      <w:r>
        <w:rPr>
          <w:rFonts w:hint="eastAsia"/>
          <w:kern w:val="0"/>
          <w:sz w:val="24"/>
        </w:rPr>
        <w:t>证券代码：</w:t>
      </w:r>
      <w:r w:rsidRPr="00D32EB2">
        <w:rPr>
          <w:rFonts w:ascii="Times New Roman" w:hAnsi="Times New Roman"/>
          <w:kern w:val="0"/>
          <w:sz w:val="24"/>
          <w:szCs w:val="20"/>
        </w:rPr>
        <w:t xml:space="preserve">002785  </w:t>
      </w:r>
      <w:r>
        <w:rPr>
          <w:kern w:val="0"/>
          <w:sz w:val="24"/>
        </w:rPr>
        <w:t xml:space="preserve">       </w:t>
      </w:r>
      <w:r>
        <w:rPr>
          <w:rFonts w:hint="eastAsia"/>
          <w:kern w:val="0"/>
          <w:sz w:val="24"/>
        </w:rPr>
        <w:t>证券简称：万里石</w:t>
      </w:r>
      <w:r>
        <w:rPr>
          <w:kern w:val="0"/>
          <w:sz w:val="24"/>
        </w:rPr>
        <w:t xml:space="preserve">          </w:t>
      </w:r>
      <w:r>
        <w:rPr>
          <w:rFonts w:hint="eastAsia"/>
          <w:kern w:val="0"/>
          <w:sz w:val="24"/>
        </w:rPr>
        <w:t>公告编号：</w:t>
      </w:r>
      <w:r w:rsidR="003F27BE" w:rsidRPr="00D32EB2">
        <w:rPr>
          <w:rFonts w:ascii="Times New Roman" w:hAnsi="Times New Roman"/>
          <w:kern w:val="0"/>
          <w:sz w:val="24"/>
          <w:szCs w:val="20"/>
        </w:rPr>
        <w:t>202</w:t>
      </w:r>
      <w:r w:rsidR="003A7DC9">
        <w:rPr>
          <w:rFonts w:ascii="Times New Roman" w:hAnsi="Times New Roman"/>
          <w:kern w:val="0"/>
          <w:sz w:val="24"/>
          <w:szCs w:val="20"/>
        </w:rPr>
        <w:t>2</w:t>
      </w:r>
      <w:r w:rsidRPr="00D32EB2">
        <w:rPr>
          <w:rFonts w:ascii="Times New Roman" w:hAnsi="Times New Roman"/>
          <w:kern w:val="0"/>
          <w:sz w:val="24"/>
          <w:szCs w:val="20"/>
        </w:rPr>
        <w:t>-</w:t>
      </w:r>
      <w:r w:rsidR="003662CA" w:rsidRPr="00D32EB2">
        <w:rPr>
          <w:rFonts w:ascii="Times New Roman" w:hAnsi="Times New Roman"/>
          <w:kern w:val="0"/>
          <w:sz w:val="24"/>
          <w:szCs w:val="20"/>
        </w:rPr>
        <w:t>0</w:t>
      </w:r>
      <w:r w:rsidR="00BD7336">
        <w:rPr>
          <w:rFonts w:ascii="Times New Roman" w:hAnsi="Times New Roman"/>
          <w:kern w:val="0"/>
          <w:sz w:val="24"/>
          <w:szCs w:val="20"/>
        </w:rPr>
        <w:t>9</w:t>
      </w:r>
      <w:r w:rsidR="007C5CCA">
        <w:rPr>
          <w:rFonts w:ascii="Times New Roman" w:hAnsi="Times New Roman"/>
          <w:kern w:val="0"/>
          <w:sz w:val="24"/>
          <w:szCs w:val="20"/>
        </w:rPr>
        <w:t>7</w:t>
      </w:r>
    </w:p>
    <w:p w14:paraId="7541B41B" w14:textId="77777777" w:rsidR="00A47723" w:rsidRPr="00D32EB2" w:rsidRDefault="00A47723" w:rsidP="00D32EB2">
      <w:pPr>
        <w:spacing w:beforeLines="50" w:before="156" w:line="360" w:lineRule="auto"/>
        <w:jc w:val="center"/>
        <w:rPr>
          <w:rFonts w:ascii="Times New Roman" w:hAnsi="Times New Roman"/>
          <w:kern w:val="0"/>
          <w:sz w:val="36"/>
          <w:szCs w:val="36"/>
        </w:rPr>
      </w:pPr>
      <w:r w:rsidRPr="00D32EB2">
        <w:rPr>
          <w:rFonts w:ascii="Times New Roman" w:hAnsi="Times New Roman" w:hint="eastAsia"/>
          <w:kern w:val="0"/>
          <w:sz w:val="36"/>
          <w:szCs w:val="36"/>
        </w:rPr>
        <w:t>厦门万里石股份有限公司</w:t>
      </w:r>
    </w:p>
    <w:p w14:paraId="74A761B2" w14:textId="39943AE1" w:rsidR="00A47723" w:rsidRPr="00D32EB2" w:rsidRDefault="00A47723" w:rsidP="00D32EB2">
      <w:pPr>
        <w:autoSpaceDE w:val="0"/>
        <w:autoSpaceDN w:val="0"/>
        <w:adjustRightInd w:val="0"/>
        <w:spacing w:afterLines="50" w:after="156" w:line="360" w:lineRule="auto"/>
        <w:jc w:val="center"/>
        <w:rPr>
          <w:rFonts w:ascii="Times New Roman" w:hAnsi="Times New Roman"/>
          <w:kern w:val="0"/>
          <w:sz w:val="36"/>
          <w:szCs w:val="36"/>
        </w:rPr>
      </w:pPr>
      <w:r w:rsidRPr="00D32EB2">
        <w:rPr>
          <w:rFonts w:ascii="Times New Roman" w:hAnsi="Times New Roman" w:hint="eastAsia"/>
          <w:kern w:val="0"/>
          <w:sz w:val="36"/>
          <w:szCs w:val="36"/>
        </w:rPr>
        <w:t>第四届董事会第</w:t>
      </w:r>
      <w:r w:rsidR="003A7DC9">
        <w:rPr>
          <w:rFonts w:ascii="Times New Roman" w:hAnsi="Times New Roman" w:hint="eastAsia"/>
          <w:kern w:val="0"/>
          <w:sz w:val="36"/>
          <w:szCs w:val="36"/>
        </w:rPr>
        <w:t>三十</w:t>
      </w:r>
      <w:r w:rsidR="007C5CCA">
        <w:rPr>
          <w:rFonts w:ascii="Times New Roman" w:hAnsi="Times New Roman" w:hint="eastAsia"/>
          <w:kern w:val="0"/>
          <w:sz w:val="36"/>
          <w:szCs w:val="36"/>
        </w:rPr>
        <w:t>七</w:t>
      </w:r>
      <w:r w:rsidRPr="00D32EB2">
        <w:rPr>
          <w:rFonts w:ascii="Times New Roman" w:hAnsi="Times New Roman" w:hint="eastAsia"/>
          <w:kern w:val="0"/>
          <w:sz w:val="36"/>
          <w:szCs w:val="36"/>
        </w:rPr>
        <w:t>次会议决议</w:t>
      </w:r>
      <w:r w:rsidR="00494C58">
        <w:rPr>
          <w:rFonts w:ascii="Times New Roman" w:hAnsi="Times New Roman" w:hint="eastAsia"/>
          <w:kern w:val="0"/>
          <w:sz w:val="36"/>
          <w:szCs w:val="36"/>
        </w:rPr>
        <w:t>公告</w:t>
      </w:r>
    </w:p>
    <w:p w14:paraId="2EA5AC37" w14:textId="56C5B72B" w:rsidR="006B2F74" w:rsidRPr="00D32EB2" w:rsidRDefault="006B2F74" w:rsidP="00D32EB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0" w:firstLine="480"/>
        <w:jc w:val="left"/>
        <w:rPr>
          <w:sz w:val="24"/>
        </w:rPr>
      </w:pPr>
      <w:r>
        <w:rPr>
          <w:rFonts w:hint="eastAsia"/>
          <w:kern w:val="0"/>
          <w:sz w:val="24"/>
        </w:rPr>
        <w:t>本公司及董事会全体成员保证信息披露的内容真实、准确和完整，没有虚假记载、误导性陈述或者重大遗漏。</w:t>
      </w:r>
    </w:p>
    <w:p w14:paraId="545BED76" w14:textId="77777777" w:rsidR="00A47723" w:rsidRPr="00FE735D" w:rsidRDefault="00A47723" w:rsidP="00CF78F0">
      <w:pPr>
        <w:spacing w:beforeLines="50" w:before="156" w:afterLines="50" w:after="156" w:line="480" w:lineRule="exact"/>
        <w:ind w:firstLineChars="200" w:firstLine="482"/>
        <w:rPr>
          <w:rFonts w:ascii="Times New Roman" w:hAnsi="Times New Roman"/>
          <w:b/>
          <w:kern w:val="0"/>
          <w:sz w:val="24"/>
        </w:rPr>
      </w:pPr>
      <w:r w:rsidRPr="00FE735D">
        <w:rPr>
          <w:rFonts w:ascii="Times New Roman" w:hAnsi="Times New Roman"/>
          <w:b/>
          <w:kern w:val="0"/>
          <w:sz w:val="24"/>
        </w:rPr>
        <w:t>一、</w:t>
      </w:r>
      <w:r w:rsidR="00227089" w:rsidRPr="00FE735D">
        <w:rPr>
          <w:rFonts w:ascii="Times New Roman" w:hAnsi="Times New Roman"/>
          <w:b/>
          <w:kern w:val="0"/>
          <w:sz w:val="24"/>
        </w:rPr>
        <w:t>董事会会议</w:t>
      </w:r>
      <w:r w:rsidRPr="00FE735D">
        <w:rPr>
          <w:rFonts w:ascii="Times New Roman" w:hAnsi="Times New Roman"/>
          <w:b/>
          <w:kern w:val="0"/>
          <w:sz w:val="24"/>
        </w:rPr>
        <w:t>召开情况</w:t>
      </w:r>
    </w:p>
    <w:p w14:paraId="4A3E1FA5" w14:textId="4E84DD0B" w:rsidR="00D718D3" w:rsidRPr="00FE735D" w:rsidRDefault="00227089" w:rsidP="00D718D3">
      <w:pPr>
        <w:spacing w:line="360" w:lineRule="auto"/>
        <w:ind w:firstLineChars="200" w:firstLine="480"/>
        <w:rPr>
          <w:rFonts w:ascii="Times New Roman" w:hAnsi="Times New Roman"/>
          <w:kern w:val="0"/>
          <w:sz w:val="24"/>
        </w:rPr>
      </w:pPr>
      <w:r w:rsidRPr="00FE735D">
        <w:rPr>
          <w:rFonts w:ascii="Times New Roman" w:hAnsi="Times New Roman"/>
          <w:kern w:val="0"/>
          <w:sz w:val="24"/>
        </w:rPr>
        <w:t>厦门万里石股份有限公司</w:t>
      </w:r>
      <w:bookmarkStart w:id="0" w:name="_Hlk117784859"/>
      <w:r w:rsidRPr="00FE735D">
        <w:rPr>
          <w:rFonts w:ascii="Times New Roman" w:hAnsi="Times New Roman"/>
          <w:kern w:val="0"/>
          <w:sz w:val="24"/>
        </w:rPr>
        <w:t>（以下简称</w:t>
      </w:r>
      <w:r w:rsidRPr="00FE735D">
        <w:rPr>
          <w:rFonts w:ascii="Times New Roman" w:hAnsi="Times New Roman"/>
          <w:kern w:val="0"/>
          <w:sz w:val="24"/>
        </w:rPr>
        <w:t>“</w:t>
      </w:r>
      <w:r w:rsidRPr="00FE735D">
        <w:rPr>
          <w:rFonts w:ascii="Times New Roman" w:hAnsi="Times New Roman"/>
          <w:kern w:val="0"/>
          <w:sz w:val="24"/>
        </w:rPr>
        <w:t>公司</w:t>
      </w:r>
      <w:r w:rsidRPr="00FE735D">
        <w:rPr>
          <w:rFonts w:ascii="Times New Roman" w:hAnsi="Times New Roman"/>
          <w:kern w:val="0"/>
          <w:sz w:val="24"/>
        </w:rPr>
        <w:t>”</w:t>
      </w:r>
      <w:r w:rsidRPr="00FE735D">
        <w:rPr>
          <w:rFonts w:ascii="Times New Roman" w:hAnsi="Times New Roman"/>
          <w:kern w:val="0"/>
          <w:sz w:val="24"/>
        </w:rPr>
        <w:t>）</w:t>
      </w:r>
      <w:bookmarkStart w:id="1" w:name="_Hlk114246066"/>
      <w:r w:rsidR="00D718D3" w:rsidRPr="00D718D3">
        <w:rPr>
          <w:rFonts w:ascii="Times New Roman" w:hAnsi="Times New Roman"/>
          <w:kern w:val="0"/>
          <w:sz w:val="24"/>
        </w:rPr>
        <w:t xml:space="preserve"> </w:t>
      </w:r>
      <w:r w:rsidR="00D718D3" w:rsidRPr="00FE735D">
        <w:rPr>
          <w:rFonts w:ascii="Times New Roman" w:hAnsi="Times New Roman"/>
          <w:kern w:val="0"/>
          <w:sz w:val="24"/>
        </w:rPr>
        <w:t>第四届董事会第</w:t>
      </w:r>
      <w:r w:rsidR="00D718D3">
        <w:rPr>
          <w:rFonts w:ascii="Times New Roman" w:hAnsi="Times New Roman" w:hint="eastAsia"/>
          <w:kern w:val="0"/>
          <w:sz w:val="24"/>
        </w:rPr>
        <w:t>三十七</w:t>
      </w:r>
      <w:r w:rsidR="00D718D3" w:rsidRPr="00FE735D">
        <w:rPr>
          <w:rFonts w:ascii="Times New Roman" w:hAnsi="Times New Roman"/>
          <w:kern w:val="0"/>
          <w:sz w:val="24"/>
        </w:rPr>
        <w:t>次会议于</w:t>
      </w:r>
      <w:r w:rsidR="00D718D3" w:rsidRPr="00EF71FF">
        <w:rPr>
          <w:rFonts w:ascii="Times New Roman" w:hAnsi="Times New Roman"/>
          <w:kern w:val="0"/>
          <w:sz w:val="24"/>
        </w:rPr>
        <w:t>202</w:t>
      </w:r>
      <w:r w:rsidR="00D718D3">
        <w:rPr>
          <w:rFonts w:ascii="Times New Roman" w:hAnsi="Times New Roman"/>
          <w:kern w:val="0"/>
          <w:sz w:val="24"/>
        </w:rPr>
        <w:t>2</w:t>
      </w:r>
      <w:r w:rsidR="00D718D3" w:rsidRPr="00673F48">
        <w:rPr>
          <w:rFonts w:ascii="Times New Roman" w:hAnsi="Times New Roman"/>
          <w:kern w:val="0"/>
          <w:sz w:val="24"/>
        </w:rPr>
        <w:t>年</w:t>
      </w:r>
      <w:r w:rsidR="00D718D3">
        <w:rPr>
          <w:rFonts w:ascii="Times New Roman" w:hAnsi="Times New Roman"/>
          <w:kern w:val="0"/>
          <w:sz w:val="24"/>
        </w:rPr>
        <w:t>11</w:t>
      </w:r>
      <w:r w:rsidR="00D718D3" w:rsidRPr="00A20382">
        <w:rPr>
          <w:rFonts w:ascii="Times New Roman" w:hAnsi="Times New Roman"/>
          <w:kern w:val="0"/>
          <w:sz w:val="24"/>
        </w:rPr>
        <w:t>月</w:t>
      </w:r>
      <w:r w:rsidR="00D718D3">
        <w:rPr>
          <w:rFonts w:ascii="Times New Roman" w:hAnsi="Times New Roman"/>
          <w:kern w:val="0"/>
          <w:sz w:val="24"/>
        </w:rPr>
        <w:t>1</w:t>
      </w:r>
      <w:r w:rsidR="00D718D3" w:rsidRPr="00A20382">
        <w:rPr>
          <w:rFonts w:ascii="Times New Roman" w:hAnsi="Times New Roman"/>
          <w:kern w:val="0"/>
          <w:sz w:val="24"/>
        </w:rPr>
        <w:t>日</w:t>
      </w:r>
      <w:r w:rsidR="00D718D3" w:rsidRPr="00EF71FF">
        <w:rPr>
          <w:rFonts w:ascii="Times New Roman" w:hAnsi="Times New Roman"/>
          <w:kern w:val="0"/>
          <w:sz w:val="24"/>
        </w:rPr>
        <w:t>以邮件和通讯方式发出通知及会议材料，并于</w:t>
      </w:r>
      <w:r w:rsidR="00D718D3" w:rsidRPr="00EF71FF">
        <w:rPr>
          <w:rFonts w:ascii="Times New Roman" w:hAnsi="Times New Roman"/>
          <w:kern w:val="0"/>
          <w:sz w:val="24"/>
        </w:rPr>
        <w:t>202</w:t>
      </w:r>
      <w:r w:rsidR="00D718D3">
        <w:rPr>
          <w:rFonts w:ascii="Times New Roman" w:hAnsi="Times New Roman"/>
          <w:kern w:val="0"/>
          <w:sz w:val="24"/>
        </w:rPr>
        <w:t>2</w:t>
      </w:r>
      <w:r w:rsidR="00D718D3" w:rsidRPr="00EF71FF">
        <w:rPr>
          <w:rFonts w:ascii="Times New Roman" w:hAnsi="Times New Roman"/>
          <w:kern w:val="0"/>
          <w:sz w:val="24"/>
        </w:rPr>
        <w:t>年</w:t>
      </w:r>
      <w:r w:rsidR="00D718D3">
        <w:rPr>
          <w:rFonts w:ascii="Times New Roman" w:hAnsi="Times New Roman"/>
          <w:kern w:val="0"/>
          <w:sz w:val="24"/>
        </w:rPr>
        <w:t>11</w:t>
      </w:r>
      <w:r w:rsidR="00D718D3" w:rsidRPr="00A20382">
        <w:rPr>
          <w:rFonts w:ascii="Times New Roman" w:hAnsi="Times New Roman"/>
          <w:kern w:val="0"/>
          <w:sz w:val="24"/>
        </w:rPr>
        <w:t>月</w:t>
      </w:r>
      <w:r w:rsidR="00D718D3">
        <w:rPr>
          <w:rFonts w:ascii="Times New Roman" w:hAnsi="Times New Roman"/>
          <w:kern w:val="0"/>
          <w:sz w:val="24"/>
        </w:rPr>
        <w:t>4</w:t>
      </w:r>
      <w:r w:rsidR="00D718D3" w:rsidRPr="00A20382">
        <w:rPr>
          <w:rFonts w:ascii="Times New Roman" w:hAnsi="Times New Roman"/>
          <w:kern w:val="0"/>
          <w:sz w:val="24"/>
        </w:rPr>
        <w:t>日</w:t>
      </w:r>
      <w:r w:rsidR="00D718D3" w:rsidRPr="00EF71FF">
        <w:rPr>
          <w:rFonts w:ascii="Times New Roman" w:hAnsi="Times New Roman"/>
          <w:kern w:val="0"/>
          <w:sz w:val="24"/>
        </w:rPr>
        <w:t>在厦门市思明区湖滨北路</w:t>
      </w:r>
      <w:r w:rsidR="00D718D3" w:rsidRPr="00EF71FF">
        <w:rPr>
          <w:rFonts w:ascii="Times New Roman" w:hAnsi="Times New Roman"/>
          <w:kern w:val="0"/>
          <w:sz w:val="24"/>
        </w:rPr>
        <w:t>201</w:t>
      </w:r>
      <w:r w:rsidR="00D718D3" w:rsidRPr="00EF71FF">
        <w:rPr>
          <w:rFonts w:ascii="Times New Roman" w:hAnsi="Times New Roman"/>
          <w:kern w:val="0"/>
          <w:sz w:val="24"/>
        </w:rPr>
        <w:t>号宏业大厦</w:t>
      </w:r>
      <w:r w:rsidR="00D718D3" w:rsidRPr="00EF71FF">
        <w:rPr>
          <w:rFonts w:ascii="Times New Roman" w:hAnsi="Times New Roman"/>
          <w:kern w:val="0"/>
          <w:sz w:val="24"/>
        </w:rPr>
        <w:t>8</w:t>
      </w:r>
      <w:r w:rsidR="00D718D3" w:rsidRPr="00EF71FF">
        <w:rPr>
          <w:rFonts w:ascii="Times New Roman" w:hAnsi="Times New Roman"/>
          <w:kern w:val="0"/>
          <w:sz w:val="24"/>
        </w:rPr>
        <w:t>楼公司大会议室以现场结合通讯的方式召开</w:t>
      </w:r>
      <w:r w:rsidR="00D718D3" w:rsidRPr="00EF71FF">
        <w:rPr>
          <w:rFonts w:ascii="Times New Roman" w:hAnsi="Times New Roman" w:hint="eastAsia"/>
          <w:kern w:val="0"/>
          <w:sz w:val="24"/>
        </w:rPr>
        <w:t>临时会议</w:t>
      </w:r>
      <w:r w:rsidR="00D718D3" w:rsidRPr="00EF71FF">
        <w:rPr>
          <w:rFonts w:ascii="Times New Roman" w:hAnsi="Times New Roman"/>
          <w:kern w:val="0"/>
          <w:sz w:val="24"/>
        </w:rPr>
        <w:t>。会议应</w:t>
      </w:r>
      <w:r w:rsidR="00D718D3">
        <w:rPr>
          <w:rFonts w:ascii="Times New Roman" w:hAnsi="Times New Roman" w:hint="eastAsia"/>
          <w:kern w:val="0"/>
          <w:sz w:val="24"/>
        </w:rPr>
        <w:t>出席</w:t>
      </w:r>
      <w:r w:rsidR="00D718D3" w:rsidRPr="00EF71FF">
        <w:rPr>
          <w:rFonts w:ascii="Times New Roman" w:hAnsi="Times New Roman"/>
          <w:kern w:val="0"/>
          <w:sz w:val="24"/>
        </w:rPr>
        <w:t>的董事为</w:t>
      </w:r>
      <w:r w:rsidR="00D718D3">
        <w:rPr>
          <w:rFonts w:ascii="Times New Roman" w:hAnsi="Times New Roman"/>
          <w:kern w:val="0"/>
          <w:sz w:val="24"/>
        </w:rPr>
        <w:t>6</w:t>
      </w:r>
      <w:r w:rsidR="00D718D3" w:rsidRPr="00EF71FF">
        <w:rPr>
          <w:rFonts w:ascii="Times New Roman" w:hAnsi="Times New Roman"/>
          <w:kern w:val="0"/>
          <w:sz w:val="24"/>
        </w:rPr>
        <w:t>人，实际</w:t>
      </w:r>
      <w:r w:rsidR="00D718D3">
        <w:rPr>
          <w:rFonts w:ascii="Times New Roman" w:hAnsi="Times New Roman" w:hint="eastAsia"/>
          <w:kern w:val="0"/>
          <w:sz w:val="24"/>
        </w:rPr>
        <w:t>出席</w:t>
      </w:r>
      <w:r w:rsidR="00D718D3" w:rsidRPr="00EF71FF">
        <w:rPr>
          <w:rFonts w:ascii="Times New Roman" w:hAnsi="Times New Roman"/>
          <w:kern w:val="0"/>
          <w:sz w:val="24"/>
        </w:rPr>
        <w:t>的董事</w:t>
      </w:r>
      <w:r w:rsidR="00D718D3">
        <w:rPr>
          <w:rFonts w:ascii="Times New Roman" w:hAnsi="Times New Roman" w:hint="eastAsia"/>
          <w:kern w:val="0"/>
          <w:sz w:val="24"/>
        </w:rPr>
        <w:t>6</w:t>
      </w:r>
      <w:r w:rsidR="00D718D3" w:rsidRPr="00EF71FF">
        <w:rPr>
          <w:rFonts w:ascii="Times New Roman" w:hAnsi="Times New Roman"/>
          <w:kern w:val="0"/>
          <w:sz w:val="24"/>
        </w:rPr>
        <w:t>人，会议由董事长</w:t>
      </w:r>
      <w:r w:rsidR="00D718D3">
        <w:rPr>
          <w:rFonts w:ascii="Times New Roman" w:hAnsi="Times New Roman"/>
          <w:kern w:val="0"/>
          <w:sz w:val="24"/>
        </w:rPr>
        <w:t>胡精沛</w:t>
      </w:r>
      <w:r w:rsidR="00D718D3" w:rsidRPr="00EF71FF">
        <w:rPr>
          <w:rFonts w:ascii="Times New Roman" w:hAnsi="Times New Roman"/>
          <w:kern w:val="0"/>
          <w:sz w:val="24"/>
        </w:rPr>
        <w:t>先生主持，公司监事、</w:t>
      </w:r>
      <w:r w:rsidR="00D718D3" w:rsidRPr="00FE735D">
        <w:rPr>
          <w:rFonts w:ascii="Times New Roman" w:hAnsi="Times New Roman"/>
          <w:kern w:val="0"/>
          <w:sz w:val="24"/>
        </w:rPr>
        <w:t>高级管理人员列席了会议，会议的召集和召开符合《</w:t>
      </w:r>
      <w:r w:rsidR="00D718D3">
        <w:rPr>
          <w:rFonts w:ascii="Times New Roman" w:hAnsi="Times New Roman" w:hint="eastAsia"/>
          <w:kern w:val="0"/>
          <w:sz w:val="24"/>
        </w:rPr>
        <w:t>中华人民共和国</w:t>
      </w:r>
      <w:r w:rsidR="00D718D3" w:rsidRPr="00FE735D">
        <w:rPr>
          <w:rFonts w:ascii="Times New Roman" w:hAnsi="Times New Roman"/>
          <w:kern w:val="0"/>
          <w:sz w:val="24"/>
        </w:rPr>
        <w:t>公司法》和《公司章程》的有关规定，所做决议合法有效。经表决，会议审议通过议案情况如下：</w:t>
      </w:r>
    </w:p>
    <w:p w14:paraId="4C50D55B" w14:textId="77777777" w:rsidR="00D718D3" w:rsidRPr="0009215B" w:rsidRDefault="00D718D3" w:rsidP="00D718D3">
      <w:pPr>
        <w:spacing w:afterLines="50" w:after="156" w:line="480" w:lineRule="exact"/>
        <w:ind w:firstLineChars="200" w:firstLine="482"/>
        <w:rPr>
          <w:rFonts w:ascii="Times New Roman" w:hAnsi="Times New Roman"/>
          <w:b/>
          <w:kern w:val="0"/>
          <w:sz w:val="24"/>
        </w:rPr>
      </w:pPr>
      <w:r>
        <w:rPr>
          <w:rFonts w:ascii="Times New Roman" w:hAnsi="Times New Roman" w:hint="eastAsia"/>
          <w:b/>
          <w:kern w:val="0"/>
          <w:sz w:val="24"/>
        </w:rPr>
        <w:t>二、</w:t>
      </w:r>
      <w:r w:rsidRPr="0009215B">
        <w:rPr>
          <w:rFonts w:ascii="Times New Roman" w:hAnsi="Times New Roman"/>
          <w:b/>
          <w:kern w:val="0"/>
          <w:sz w:val="24"/>
        </w:rPr>
        <w:t>董事会会议审议情况</w:t>
      </w:r>
      <w:r w:rsidRPr="0009215B">
        <w:rPr>
          <w:rFonts w:ascii="Times New Roman" w:hAnsi="Times New Roman"/>
          <w:b/>
          <w:kern w:val="0"/>
          <w:sz w:val="24"/>
        </w:rPr>
        <w:t xml:space="preserve"> </w:t>
      </w:r>
    </w:p>
    <w:p w14:paraId="5415EAC9" w14:textId="77777777" w:rsidR="00D718D3" w:rsidRPr="003F27BE" w:rsidRDefault="00D718D3" w:rsidP="00D718D3">
      <w:pPr>
        <w:pStyle w:val="ae"/>
        <w:spacing w:line="360" w:lineRule="auto"/>
        <w:ind w:firstLine="482"/>
        <w:rPr>
          <w:rFonts w:ascii="Times New Roman" w:hAnsi="Times New Roman"/>
          <w:b/>
          <w:sz w:val="24"/>
        </w:rPr>
      </w:pPr>
      <w:r>
        <w:rPr>
          <w:rFonts w:ascii="Times New Roman" w:hAnsi="Times New Roman" w:hint="eastAsia"/>
          <w:b/>
          <w:sz w:val="24"/>
        </w:rPr>
        <w:t>1</w:t>
      </w:r>
      <w:r>
        <w:rPr>
          <w:rFonts w:ascii="Times New Roman" w:hAnsi="Times New Roman" w:hint="eastAsia"/>
          <w:b/>
          <w:sz w:val="24"/>
        </w:rPr>
        <w:t>、</w:t>
      </w:r>
      <w:bookmarkStart w:id="2" w:name="_Hlk83805395"/>
      <w:r>
        <w:rPr>
          <w:rFonts w:ascii="Times New Roman" w:hAnsi="Times New Roman" w:hint="eastAsia"/>
          <w:b/>
          <w:sz w:val="24"/>
        </w:rPr>
        <w:t>审议通过</w:t>
      </w:r>
      <w:r w:rsidRPr="00A321A0">
        <w:rPr>
          <w:rFonts w:ascii="Times New Roman" w:hAnsi="Times New Roman"/>
          <w:b/>
          <w:sz w:val="24"/>
        </w:rPr>
        <w:t>《</w:t>
      </w:r>
      <w:r w:rsidRPr="008601B8">
        <w:rPr>
          <w:rFonts w:ascii="Times New Roman" w:hAnsi="Times New Roman" w:hint="eastAsia"/>
          <w:b/>
          <w:sz w:val="24"/>
        </w:rPr>
        <w:t>关于子公司对外投资的议案</w:t>
      </w:r>
      <w:r w:rsidRPr="003F27BE">
        <w:rPr>
          <w:rFonts w:ascii="Times New Roman" w:hAnsi="Times New Roman"/>
          <w:b/>
          <w:sz w:val="24"/>
        </w:rPr>
        <w:t>》</w:t>
      </w:r>
      <w:r w:rsidRPr="003F27BE">
        <w:rPr>
          <w:rFonts w:ascii="Times New Roman" w:hAnsi="Times New Roman" w:hint="eastAsia"/>
          <w:b/>
          <w:sz w:val="24"/>
        </w:rPr>
        <w:t>；</w:t>
      </w:r>
    </w:p>
    <w:p w14:paraId="67DCFBFB" w14:textId="7D34C06B" w:rsidR="00D718D3" w:rsidRDefault="00D718D3" w:rsidP="00D718D3">
      <w:pPr>
        <w:spacing w:line="480" w:lineRule="exact"/>
        <w:ind w:firstLineChars="200" w:firstLine="480"/>
        <w:jc w:val="left"/>
        <w:rPr>
          <w:kern w:val="0"/>
          <w:sz w:val="24"/>
        </w:rPr>
      </w:pPr>
      <w:bookmarkStart w:id="3" w:name="_Hlk114246035"/>
      <w:bookmarkEnd w:id="2"/>
      <w:r>
        <w:rPr>
          <w:rFonts w:hint="eastAsia"/>
          <w:kern w:val="0"/>
          <w:sz w:val="24"/>
        </w:rPr>
        <w:t>公司</w:t>
      </w:r>
      <w:r w:rsidRPr="008601B8">
        <w:rPr>
          <w:rFonts w:hint="eastAsia"/>
          <w:kern w:val="0"/>
          <w:sz w:val="24"/>
        </w:rPr>
        <w:t>控股子公司万锂（厦门）新能源资源有限公司（以下简称“万锂资源公司”）拟与新疆地矿投资（集团）有限责任公司（简称“新疆地矿投资集团”）、新疆宝鑫昆仑矿业有限责任公司（以下简称“新疆宝鑫昆仑公司”）共同投资设立盐湖资源开发合资公司新疆万锂昆仑新能源有限公司（暂定名，以最终工商核定名称为准）。其中，</w:t>
      </w:r>
      <w:r>
        <w:rPr>
          <w:rFonts w:hint="eastAsia"/>
          <w:kern w:val="0"/>
          <w:sz w:val="24"/>
        </w:rPr>
        <w:t>万锂资源</w:t>
      </w:r>
      <w:r w:rsidRPr="008601B8">
        <w:rPr>
          <w:rFonts w:hint="eastAsia"/>
          <w:kern w:val="0"/>
          <w:sz w:val="24"/>
        </w:rPr>
        <w:t>公司拟</w:t>
      </w:r>
      <w:r w:rsidR="00B72A98">
        <w:rPr>
          <w:rFonts w:hint="eastAsia"/>
          <w:kern w:val="0"/>
          <w:sz w:val="24"/>
        </w:rPr>
        <w:t>以</w:t>
      </w:r>
      <w:r w:rsidRPr="008601B8">
        <w:rPr>
          <w:rFonts w:hint="eastAsia"/>
          <w:kern w:val="0"/>
          <w:sz w:val="24"/>
        </w:rPr>
        <w:t>自有资金认缴出资</w:t>
      </w:r>
      <w:r w:rsidRPr="008601B8">
        <w:rPr>
          <w:rFonts w:hint="eastAsia"/>
          <w:kern w:val="0"/>
          <w:sz w:val="24"/>
        </w:rPr>
        <w:t xml:space="preserve">1,170 </w:t>
      </w:r>
      <w:r w:rsidRPr="008601B8">
        <w:rPr>
          <w:rFonts w:hint="eastAsia"/>
          <w:kern w:val="0"/>
          <w:sz w:val="24"/>
        </w:rPr>
        <w:t>万元，占注册资本的</w:t>
      </w:r>
      <w:r w:rsidRPr="008601B8">
        <w:rPr>
          <w:rFonts w:hint="eastAsia"/>
          <w:kern w:val="0"/>
          <w:sz w:val="24"/>
        </w:rPr>
        <w:t>39%</w:t>
      </w:r>
      <w:r w:rsidRPr="008601B8">
        <w:rPr>
          <w:rFonts w:hint="eastAsia"/>
          <w:kern w:val="0"/>
          <w:sz w:val="24"/>
        </w:rPr>
        <w:t>。</w:t>
      </w:r>
    </w:p>
    <w:p w14:paraId="23BBB9A8" w14:textId="77777777" w:rsidR="00D718D3" w:rsidRPr="000F53D2" w:rsidRDefault="00D718D3" w:rsidP="00D718D3">
      <w:pPr>
        <w:pStyle w:val="ae"/>
        <w:spacing w:line="480" w:lineRule="exact"/>
        <w:ind w:firstLine="480"/>
        <w:jc w:val="left"/>
        <w:rPr>
          <w:kern w:val="0"/>
          <w:sz w:val="24"/>
        </w:rPr>
      </w:pPr>
      <w:r w:rsidRPr="008304EB">
        <w:rPr>
          <w:rFonts w:hint="eastAsia"/>
          <w:sz w:val="24"/>
        </w:rPr>
        <w:t>《</w:t>
      </w:r>
      <w:r>
        <w:rPr>
          <w:rFonts w:hint="eastAsia"/>
          <w:kern w:val="0"/>
          <w:sz w:val="24"/>
        </w:rPr>
        <w:t>关于子公司对外投资的公告》</w:t>
      </w:r>
      <w:r w:rsidRPr="00EA3FA8">
        <w:rPr>
          <w:kern w:val="0"/>
          <w:sz w:val="24"/>
        </w:rPr>
        <w:t>详细内容</w:t>
      </w:r>
      <w:r w:rsidRPr="00EA3FA8">
        <w:rPr>
          <w:rFonts w:hint="eastAsia"/>
          <w:kern w:val="0"/>
          <w:sz w:val="24"/>
        </w:rPr>
        <w:t>请参见《证券时报》、《中国证券报》、《上海证券报》、《证券日报》及</w:t>
      </w:r>
      <w:r w:rsidRPr="00EA3FA8">
        <w:rPr>
          <w:kern w:val="0"/>
          <w:sz w:val="24"/>
        </w:rPr>
        <w:t>巨</w:t>
      </w:r>
      <w:r w:rsidRPr="00EA3FA8">
        <w:rPr>
          <w:rFonts w:hint="eastAsia"/>
          <w:kern w:val="0"/>
          <w:sz w:val="24"/>
        </w:rPr>
        <w:t>潮资讯网（</w:t>
      </w:r>
      <w:r w:rsidRPr="008304EB">
        <w:rPr>
          <w:sz w:val="24"/>
        </w:rPr>
        <w:t>http://www.cninfo.com.cn</w:t>
      </w:r>
      <w:r w:rsidRPr="008304EB">
        <w:rPr>
          <w:rFonts w:hint="eastAsia"/>
          <w:sz w:val="24"/>
        </w:rPr>
        <w:t>）</w:t>
      </w:r>
      <w:r>
        <w:rPr>
          <w:rFonts w:hint="eastAsia"/>
          <w:sz w:val="24"/>
        </w:rPr>
        <w:t>,</w:t>
      </w:r>
      <w:r w:rsidRPr="000F53D2">
        <w:rPr>
          <w:kern w:val="0"/>
          <w:sz w:val="24"/>
        </w:rPr>
        <w:t xml:space="preserve"> </w:t>
      </w:r>
    </w:p>
    <w:p w14:paraId="73CE23F7" w14:textId="77777777" w:rsidR="00D718D3" w:rsidRDefault="00D718D3" w:rsidP="00D718D3">
      <w:pPr>
        <w:pStyle w:val="ae"/>
        <w:spacing w:line="360" w:lineRule="auto"/>
        <w:ind w:left="482" w:firstLineChars="0" w:firstLine="0"/>
        <w:rPr>
          <w:rFonts w:ascii="Times New Roman" w:hAnsi="Times New Roman"/>
          <w:kern w:val="13"/>
          <w:sz w:val="24"/>
        </w:rPr>
      </w:pPr>
      <w:r>
        <w:rPr>
          <w:rFonts w:hint="eastAsia"/>
          <w:kern w:val="0"/>
          <w:sz w:val="24"/>
        </w:rPr>
        <w:t>表决结果：同意</w:t>
      </w:r>
      <w:r>
        <w:rPr>
          <w:kern w:val="0"/>
          <w:sz w:val="24"/>
        </w:rPr>
        <w:t>6</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票，回避</w:t>
      </w:r>
      <w:r>
        <w:rPr>
          <w:kern w:val="0"/>
          <w:sz w:val="24"/>
        </w:rPr>
        <w:t>0</w:t>
      </w:r>
      <w:r>
        <w:rPr>
          <w:rFonts w:hint="eastAsia"/>
          <w:kern w:val="0"/>
          <w:sz w:val="24"/>
        </w:rPr>
        <w:t>票</w:t>
      </w:r>
      <w:r>
        <w:rPr>
          <w:rFonts w:ascii="Times New Roman" w:hAnsi="Times New Roman" w:hint="eastAsia"/>
          <w:kern w:val="13"/>
          <w:sz w:val="24"/>
        </w:rPr>
        <w:t>。</w:t>
      </w:r>
    </w:p>
    <w:p w14:paraId="4646B4F0" w14:textId="77777777" w:rsidR="00D718D3" w:rsidRDefault="00D718D3" w:rsidP="00D718D3">
      <w:pPr>
        <w:pStyle w:val="ae"/>
        <w:spacing w:line="360" w:lineRule="auto"/>
        <w:ind w:firstLine="482"/>
        <w:rPr>
          <w:rFonts w:ascii="Times New Roman" w:hAnsi="Times New Roman"/>
          <w:b/>
          <w:sz w:val="24"/>
        </w:rPr>
      </w:pPr>
      <w:bookmarkStart w:id="4" w:name="_Hlk116984213"/>
      <w:r>
        <w:rPr>
          <w:rFonts w:ascii="Times New Roman" w:hAnsi="Times New Roman" w:hint="eastAsia"/>
          <w:b/>
          <w:sz w:val="24"/>
        </w:rPr>
        <w:t>2</w:t>
      </w:r>
      <w:r>
        <w:rPr>
          <w:rFonts w:ascii="Times New Roman" w:hAnsi="Times New Roman" w:hint="eastAsia"/>
          <w:b/>
          <w:sz w:val="24"/>
        </w:rPr>
        <w:t>、审议通过《</w:t>
      </w:r>
      <w:r w:rsidRPr="008601B8">
        <w:rPr>
          <w:rFonts w:ascii="Times New Roman" w:hAnsi="Times New Roman" w:hint="eastAsia"/>
          <w:b/>
          <w:sz w:val="24"/>
        </w:rPr>
        <w:t>关于子公司投资建设年产</w:t>
      </w:r>
      <w:r w:rsidRPr="008601B8">
        <w:rPr>
          <w:rFonts w:ascii="Times New Roman" w:hAnsi="Times New Roman" w:hint="eastAsia"/>
          <w:b/>
          <w:sz w:val="24"/>
        </w:rPr>
        <w:t>5000</w:t>
      </w:r>
      <w:r w:rsidRPr="008601B8">
        <w:rPr>
          <w:rFonts w:ascii="Times New Roman" w:hAnsi="Times New Roman" w:hint="eastAsia"/>
          <w:b/>
          <w:sz w:val="24"/>
        </w:rPr>
        <w:t>吨电池级碳酸锂生产线的议案</w:t>
      </w:r>
      <w:r>
        <w:rPr>
          <w:rFonts w:ascii="Times New Roman" w:hAnsi="Times New Roman" w:hint="eastAsia"/>
          <w:b/>
          <w:sz w:val="24"/>
        </w:rPr>
        <w:t>》。</w:t>
      </w:r>
    </w:p>
    <w:p w14:paraId="21983EEB" w14:textId="77777777" w:rsidR="00D718D3" w:rsidRPr="007E2FDB" w:rsidRDefault="00D718D3" w:rsidP="00D718D3">
      <w:pPr>
        <w:pStyle w:val="ae"/>
        <w:spacing w:line="360" w:lineRule="auto"/>
        <w:ind w:firstLine="480"/>
        <w:rPr>
          <w:kern w:val="0"/>
          <w:sz w:val="24"/>
        </w:rPr>
      </w:pPr>
      <w:r>
        <w:rPr>
          <w:rFonts w:hint="eastAsia"/>
          <w:kern w:val="0"/>
          <w:sz w:val="24"/>
        </w:rPr>
        <w:t>公司</w:t>
      </w:r>
      <w:r w:rsidRPr="008601B8">
        <w:rPr>
          <w:rFonts w:hint="eastAsia"/>
          <w:kern w:val="0"/>
          <w:sz w:val="24"/>
        </w:rPr>
        <w:t>控股子公司万锂资源公司发起设立的控股子公司格尔木万锂新能源有</w:t>
      </w:r>
      <w:r w:rsidRPr="008601B8">
        <w:rPr>
          <w:rFonts w:hint="eastAsia"/>
          <w:kern w:val="0"/>
          <w:sz w:val="24"/>
        </w:rPr>
        <w:lastRenderedPageBreak/>
        <w:t>限公司（以下简称“格尔木”）拟投资建设年产</w:t>
      </w:r>
      <w:r w:rsidRPr="008601B8">
        <w:rPr>
          <w:rFonts w:hint="eastAsia"/>
          <w:kern w:val="0"/>
          <w:sz w:val="24"/>
        </w:rPr>
        <w:t>5000</w:t>
      </w:r>
      <w:r w:rsidRPr="008601B8">
        <w:rPr>
          <w:rFonts w:hint="eastAsia"/>
          <w:kern w:val="0"/>
          <w:sz w:val="24"/>
        </w:rPr>
        <w:t>吨电池级碳酸锂生产线（以下简称“项目”）</w:t>
      </w:r>
      <w:r>
        <w:rPr>
          <w:rFonts w:hint="eastAsia"/>
          <w:kern w:val="0"/>
          <w:sz w:val="24"/>
        </w:rPr>
        <w:t>，项目总投资人民币</w:t>
      </w:r>
      <w:r>
        <w:rPr>
          <w:rFonts w:hint="eastAsia"/>
          <w:kern w:val="0"/>
          <w:sz w:val="24"/>
        </w:rPr>
        <w:t>2</w:t>
      </w:r>
      <w:r>
        <w:rPr>
          <w:rFonts w:hint="eastAsia"/>
          <w:kern w:val="0"/>
          <w:sz w:val="24"/>
        </w:rPr>
        <w:t>亿元。本次</w:t>
      </w:r>
      <w:r w:rsidRPr="008601B8">
        <w:rPr>
          <w:rFonts w:hint="eastAsia"/>
          <w:kern w:val="0"/>
          <w:sz w:val="24"/>
        </w:rPr>
        <w:t>项目利用新疆泰利信矿业有限公司（以下简称“泰利信”）自主知识产权的新一代</w:t>
      </w:r>
      <w:r w:rsidRPr="008601B8">
        <w:rPr>
          <w:rFonts w:hint="eastAsia"/>
          <w:kern w:val="0"/>
          <w:sz w:val="24"/>
        </w:rPr>
        <w:t xml:space="preserve"> TMS </w:t>
      </w:r>
      <w:r w:rsidRPr="008601B8">
        <w:rPr>
          <w:rFonts w:hint="eastAsia"/>
          <w:kern w:val="0"/>
          <w:sz w:val="24"/>
        </w:rPr>
        <w:t>吸附提锂技术，以青海地矿集团尾矿老卤水及其它盐湖低品位卤水资源为原材料，建设年产</w:t>
      </w:r>
      <w:r w:rsidRPr="008601B8">
        <w:rPr>
          <w:rFonts w:hint="eastAsia"/>
          <w:kern w:val="0"/>
          <w:sz w:val="24"/>
        </w:rPr>
        <w:t xml:space="preserve">5,000 </w:t>
      </w:r>
      <w:r w:rsidRPr="008601B8">
        <w:rPr>
          <w:rFonts w:hint="eastAsia"/>
          <w:kern w:val="0"/>
          <w:sz w:val="24"/>
        </w:rPr>
        <w:t>吨电池级碳酸锂项目，其中项目一期拟用</w:t>
      </w:r>
      <w:r w:rsidRPr="008601B8">
        <w:rPr>
          <w:rFonts w:hint="eastAsia"/>
          <w:kern w:val="0"/>
          <w:sz w:val="24"/>
        </w:rPr>
        <w:t>8</w:t>
      </w:r>
      <w:r w:rsidRPr="008601B8">
        <w:rPr>
          <w:rFonts w:hint="eastAsia"/>
          <w:kern w:val="0"/>
          <w:sz w:val="24"/>
        </w:rPr>
        <w:t>个月时间建成年产</w:t>
      </w:r>
      <w:r w:rsidRPr="008601B8">
        <w:rPr>
          <w:rFonts w:hint="eastAsia"/>
          <w:kern w:val="0"/>
          <w:sz w:val="24"/>
        </w:rPr>
        <w:t>2,000</w:t>
      </w:r>
      <w:r w:rsidRPr="008601B8">
        <w:rPr>
          <w:rFonts w:hint="eastAsia"/>
          <w:kern w:val="0"/>
          <w:sz w:val="24"/>
        </w:rPr>
        <w:t>吨电池级碳酸锂生产线，一期项目投产后</w:t>
      </w:r>
      <w:r w:rsidRPr="008601B8">
        <w:rPr>
          <w:rFonts w:hint="eastAsia"/>
          <w:kern w:val="0"/>
          <w:sz w:val="24"/>
        </w:rPr>
        <w:t>1</w:t>
      </w:r>
      <w:r w:rsidRPr="008601B8">
        <w:rPr>
          <w:rFonts w:hint="eastAsia"/>
          <w:kern w:val="0"/>
          <w:sz w:val="24"/>
        </w:rPr>
        <w:t>年建设二期</w:t>
      </w:r>
      <w:r w:rsidRPr="008601B8">
        <w:rPr>
          <w:rFonts w:hint="eastAsia"/>
          <w:kern w:val="0"/>
          <w:sz w:val="24"/>
        </w:rPr>
        <w:t>3,000</w:t>
      </w:r>
      <w:r w:rsidRPr="008601B8">
        <w:rPr>
          <w:rFonts w:hint="eastAsia"/>
          <w:kern w:val="0"/>
          <w:sz w:val="24"/>
        </w:rPr>
        <w:t>吨电池级碳酸锂生产线。</w:t>
      </w:r>
    </w:p>
    <w:p w14:paraId="0863B99A" w14:textId="68B28E24" w:rsidR="0069282F" w:rsidRDefault="00D718D3" w:rsidP="00D718D3">
      <w:pPr>
        <w:spacing w:line="360" w:lineRule="auto"/>
        <w:ind w:firstLineChars="200" w:firstLine="480"/>
        <w:rPr>
          <w:rFonts w:ascii="Times New Roman" w:hAnsi="Times New Roman"/>
          <w:kern w:val="13"/>
          <w:sz w:val="24"/>
        </w:rPr>
      </w:pPr>
      <w:r>
        <w:rPr>
          <w:rFonts w:ascii="Times New Roman" w:hAnsi="Times New Roman" w:hint="eastAsia"/>
          <w:kern w:val="13"/>
          <w:sz w:val="24"/>
        </w:rPr>
        <w:t>表决结果：同意</w:t>
      </w:r>
      <w:r>
        <w:rPr>
          <w:rFonts w:ascii="Times New Roman" w:hAnsi="Times New Roman"/>
          <w:kern w:val="13"/>
          <w:sz w:val="24"/>
        </w:rPr>
        <w:t>6</w:t>
      </w:r>
      <w:r>
        <w:rPr>
          <w:rFonts w:ascii="Times New Roman" w:hAnsi="Times New Roman" w:hint="eastAsia"/>
          <w:kern w:val="13"/>
          <w:sz w:val="24"/>
        </w:rPr>
        <w:t>票，反对</w:t>
      </w:r>
      <w:r>
        <w:rPr>
          <w:rFonts w:ascii="Times New Roman" w:hAnsi="Times New Roman"/>
          <w:kern w:val="13"/>
          <w:sz w:val="24"/>
        </w:rPr>
        <w:t>0</w:t>
      </w:r>
      <w:r>
        <w:rPr>
          <w:rFonts w:ascii="Times New Roman" w:hAnsi="Times New Roman" w:hint="eastAsia"/>
          <w:kern w:val="13"/>
          <w:sz w:val="24"/>
        </w:rPr>
        <w:t>票，弃权</w:t>
      </w:r>
      <w:r>
        <w:rPr>
          <w:rFonts w:ascii="Times New Roman" w:hAnsi="Times New Roman"/>
          <w:kern w:val="13"/>
          <w:sz w:val="24"/>
        </w:rPr>
        <w:t>0</w:t>
      </w:r>
      <w:r>
        <w:rPr>
          <w:rFonts w:ascii="Times New Roman" w:hAnsi="Times New Roman" w:hint="eastAsia"/>
          <w:kern w:val="13"/>
          <w:sz w:val="24"/>
        </w:rPr>
        <w:t>票，回避</w:t>
      </w:r>
      <w:r>
        <w:rPr>
          <w:rFonts w:ascii="Times New Roman" w:hAnsi="Times New Roman"/>
          <w:kern w:val="13"/>
          <w:sz w:val="24"/>
        </w:rPr>
        <w:t>0</w:t>
      </w:r>
      <w:r>
        <w:rPr>
          <w:rFonts w:ascii="Times New Roman" w:hAnsi="Times New Roman" w:hint="eastAsia"/>
          <w:kern w:val="13"/>
          <w:sz w:val="24"/>
        </w:rPr>
        <w:t>票</w:t>
      </w:r>
      <w:bookmarkEnd w:id="3"/>
      <w:bookmarkEnd w:id="4"/>
      <w:r w:rsidR="00E8723C">
        <w:rPr>
          <w:rFonts w:ascii="Times New Roman" w:hAnsi="Times New Roman" w:hint="eastAsia"/>
          <w:kern w:val="13"/>
          <w:sz w:val="24"/>
        </w:rPr>
        <w:t>。</w:t>
      </w:r>
    </w:p>
    <w:bookmarkEnd w:id="0"/>
    <w:bookmarkEnd w:id="1"/>
    <w:p w14:paraId="0604CBCC" w14:textId="35CB76EE" w:rsidR="00AC04CC" w:rsidRPr="00D32EB2" w:rsidRDefault="00AC04CC" w:rsidP="007A4EDD">
      <w:pPr>
        <w:spacing w:afterLines="50" w:after="156" w:line="480" w:lineRule="exact"/>
        <w:ind w:firstLineChars="200" w:firstLine="482"/>
        <w:rPr>
          <w:rFonts w:ascii="Times New Roman" w:hAnsi="Times New Roman"/>
          <w:b/>
          <w:kern w:val="0"/>
          <w:sz w:val="24"/>
        </w:rPr>
      </w:pPr>
      <w:r w:rsidRPr="00D32EB2">
        <w:rPr>
          <w:rFonts w:ascii="Times New Roman" w:hAnsi="Times New Roman" w:hint="eastAsia"/>
          <w:b/>
          <w:kern w:val="0"/>
          <w:sz w:val="24"/>
        </w:rPr>
        <w:t>三、备查文件</w:t>
      </w:r>
    </w:p>
    <w:p w14:paraId="010AFFDF" w14:textId="61265029" w:rsidR="00AC04CC" w:rsidRPr="00AC04CC" w:rsidRDefault="00AC04CC" w:rsidP="007A4EDD">
      <w:pPr>
        <w:spacing w:line="360" w:lineRule="auto"/>
        <w:ind w:firstLineChars="200" w:firstLine="480"/>
        <w:rPr>
          <w:rFonts w:ascii="宋体" w:hAnsi="宋体"/>
          <w:sz w:val="24"/>
        </w:rPr>
      </w:pPr>
      <w:r w:rsidRPr="00AC04CC">
        <w:rPr>
          <w:rFonts w:ascii="宋体" w:hAnsi="宋体" w:hint="eastAsia"/>
          <w:sz w:val="24"/>
        </w:rPr>
        <w:t>1</w:t>
      </w:r>
      <w:r w:rsidR="0009215B">
        <w:rPr>
          <w:rFonts w:ascii="宋体" w:hAnsi="宋体" w:hint="eastAsia"/>
          <w:sz w:val="24"/>
        </w:rPr>
        <w:t>、</w:t>
      </w:r>
      <w:r w:rsidRPr="00AC04CC">
        <w:rPr>
          <w:rFonts w:ascii="宋体" w:hAnsi="宋体" w:hint="eastAsia"/>
          <w:sz w:val="24"/>
        </w:rPr>
        <w:tab/>
        <w:t>经与会董事签字并加盖董事会印章的董事会决议；</w:t>
      </w:r>
    </w:p>
    <w:p w14:paraId="029B32BC" w14:textId="77777777" w:rsidR="00AC04CC" w:rsidRDefault="00AC04CC" w:rsidP="00AC04CC">
      <w:pPr>
        <w:spacing w:line="500" w:lineRule="exact"/>
        <w:ind w:firstLineChars="200" w:firstLine="480"/>
        <w:rPr>
          <w:rFonts w:ascii="宋体" w:hAnsi="宋体"/>
          <w:sz w:val="24"/>
        </w:rPr>
      </w:pPr>
      <w:r w:rsidRPr="00AC04CC">
        <w:rPr>
          <w:rFonts w:ascii="宋体" w:hAnsi="宋体" w:hint="eastAsia"/>
          <w:sz w:val="24"/>
        </w:rPr>
        <w:t>特此公告。</w:t>
      </w:r>
    </w:p>
    <w:p w14:paraId="5002CB23" w14:textId="77777777" w:rsidR="00AC04CC" w:rsidRPr="00AC04CC" w:rsidRDefault="00AC04CC" w:rsidP="00AC04CC">
      <w:pPr>
        <w:spacing w:line="500" w:lineRule="exact"/>
        <w:ind w:firstLineChars="200" w:firstLine="480"/>
        <w:rPr>
          <w:rFonts w:ascii="宋体" w:hAnsi="宋体"/>
          <w:sz w:val="24"/>
        </w:rPr>
      </w:pPr>
    </w:p>
    <w:p w14:paraId="16F6086D" w14:textId="77777777" w:rsidR="00AC04CC" w:rsidRPr="00AC04CC" w:rsidRDefault="00AC04CC" w:rsidP="00D32EB2">
      <w:pPr>
        <w:spacing w:line="500" w:lineRule="exact"/>
        <w:ind w:firstLineChars="200" w:firstLine="480"/>
        <w:jc w:val="right"/>
        <w:rPr>
          <w:rFonts w:ascii="宋体" w:hAnsi="宋体"/>
          <w:sz w:val="24"/>
        </w:rPr>
      </w:pPr>
      <w:r w:rsidRPr="00AC04CC">
        <w:rPr>
          <w:rFonts w:ascii="宋体" w:hAnsi="宋体" w:hint="eastAsia"/>
          <w:sz w:val="24"/>
        </w:rPr>
        <w:t>厦门万里石股份有限公司董事会</w:t>
      </w:r>
    </w:p>
    <w:p w14:paraId="1B7DA8F7" w14:textId="0D53BD97" w:rsidR="00467F3B" w:rsidRPr="0080452E" w:rsidRDefault="00AC04CC" w:rsidP="00556A78">
      <w:pPr>
        <w:wordWrap w:val="0"/>
        <w:spacing w:line="500" w:lineRule="exact"/>
        <w:ind w:firstLineChars="200" w:firstLine="480"/>
        <w:jc w:val="right"/>
        <w:rPr>
          <w:rFonts w:ascii="Times" w:hAnsi="Times"/>
          <w:sz w:val="24"/>
        </w:rPr>
      </w:pPr>
      <w:r w:rsidRPr="0080452E">
        <w:rPr>
          <w:rFonts w:ascii="Times" w:hAnsi="Times"/>
          <w:sz w:val="24"/>
        </w:rPr>
        <w:t>202</w:t>
      </w:r>
      <w:r w:rsidR="00531A10" w:rsidRPr="0080452E">
        <w:rPr>
          <w:rFonts w:ascii="Times" w:hAnsi="Times"/>
          <w:sz w:val="24"/>
        </w:rPr>
        <w:t>2</w:t>
      </w:r>
      <w:r w:rsidRPr="0080452E">
        <w:rPr>
          <w:rFonts w:ascii="Times" w:hAnsi="Times" w:hint="eastAsia"/>
          <w:sz w:val="24"/>
        </w:rPr>
        <w:t>年</w:t>
      </w:r>
      <w:r w:rsidR="008601B8">
        <w:rPr>
          <w:rFonts w:ascii="Times" w:hAnsi="Times"/>
          <w:sz w:val="24"/>
        </w:rPr>
        <w:t>11</w:t>
      </w:r>
      <w:r w:rsidRPr="0080452E">
        <w:rPr>
          <w:rFonts w:ascii="Times" w:hAnsi="Times" w:hint="eastAsia"/>
          <w:sz w:val="24"/>
        </w:rPr>
        <w:t>月</w:t>
      </w:r>
      <w:r w:rsidR="008601B8">
        <w:rPr>
          <w:rFonts w:ascii="Times" w:hAnsi="Times"/>
          <w:sz w:val="24"/>
        </w:rPr>
        <w:t>5</w:t>
      </w:r>
      <w:r w:rsidRPr="0080452E">
        <w:rPr>
          <w:rFonts w:ascii="Times" w:hAnsi="Times" w:hint="eastAsia"/>
          <w:sz w:val="24"/>
        </w:rPr>
        <w:t>日</w:t>
      </w:r>
    </w:p>
    <w:sectPr w:rsidR="00467F3B" w:rsidRPr="0080452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40B0" w14:textId="77777777" w:rsidR="00FC6789" w:rsidRDefault="00FC6789" w:rsidP="00F8140C">
      <w:r>
        <w:separator/>
      </w:r>
    </w:p>
  </w:endnote>
  <w:endnote w:type="continuationSeparator" w:id="0">
    <w:p w14:paraId="352E435A" w14:textId="77777777" w:rsidR="00FC6789" w:rsidRDefault="00FC6789" w:rsidP="00F8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68CC" w14:textId="77777777" w:rsidR="00FC6789" w:rsidRDefault="00FC6789" w:rsidP="00F8140C">
      <w:r>
        <w:separator/>
      </w:r>
    </w:p>
  </w:footnote>
  <w:footnote w:type="continuationSeparator" w:id="0">
    <w:p w14:paraId="4F3012C8" w14:textId="77777777" w:rsidR="00FC6789" w:rsidRDefault="00FC6789" w:rsidP="00F8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BD6C" w14:textId="77777777" w:rsidR="00372F76" w:rsidRDefault="00372F76" w:rsidP="0081231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4400B"/>
    <w:multiLevelType w:val="hybridMultilevel"/>
    <w:tmpl w:val="4C224C40"/>
    <w:lvl w:ilvl="0" w:tplc="5AA4C3E8">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5FB55D50"/>
    <w:multiLevelType w:val="hybridMultilevel"/>
    <w:tmpl w:val="46AC95F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679875D2"/>
    <w:multiLevelType w:val="hybridMultilevel"/>
    <w:tmpl w:val="79DEDB10"/>
    <w:lvl w:ilvl="0" w:tplc="5DA02C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3A42949"/>
    <w:multiLevelType w:val="hybridMultilevel"/>
    <w:tmpl w:val="4CD015DC"/>
    <w:lvl w:ilvl="0" w:tplc="D9948CB4">
      <w:start w:val="1"/>
      <w:numFmt w:val="decimal"/>
      <w:lvlText w:val="%1."/>
      <w:lvlJc w:val="left"/>
      <w:pPr>
        <w:ind w:left="900" w:hanging="4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9B27B0E"/>
    <w:multiLevelType w:val="hybridMultilevel"/>
    <w:tmpl w:val="35E272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249996655">
    <w:abstractNumId w:val="3"/>
  </w:num>
  <w:num w:numId="2" w16cid:durableId="1422020903">
    <w:abstractNumId w:val="1"/>
  </w:num>
  <w:num w:numId="3" w16cid:durableId="1936554947">
    <w:abstractNumId w:val="4"/>
  </w:num>
  <w:num w:numId="4" w16cid:durableId="1121806950">
    <w:abstractNumId w:val="2"/>
  </w:num>
  <w:num w:numId="5" w16cid:durableId="18614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0"/>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F3D"/>
    <w:rsid w:val="00006275"/>
    <w:rsid w:val="00016819"/>
    <w:rsid w:val="00024D54"/>
    <w:rsid w:val="000346C4"/>
    <w:rsid w:val="00052A73"/>
    <w:rsid w:val="00060976"/>
    <w:rsid w:val="000821AB"/>
    <w:rsid w:val="0009215B"/>
    <w:rsid w:val="000923B9"/>
    <w:rsid w:val="000A3586"/>
    <w:rsid w:val="000B248A"/>
    <w:rsid w:val="000B2B6E"/>
    <w:rsid w:val="000C2B74"/>
    <w:rsid w:val="000C4F46"/>
    <w:rsid w:val="000E7A1E"/>
    <w:rsid w:val="000F162D"/>
    <w:rsid w:val="000F2696"/>
    <w:rsid w:val="000F7C48"/>
    <w:rsid w:val="00105072"/>
    <w:rsid w:val="001115DC"/>
    <w:rsid w:val="001165EA"/>
    <w:rsid w:val="001246FE"/>
    <w:rsid w:val="001345B1"/>
    <w:rsid w:val="00141EB9"/>
    <w:rsid w:val="0016776B"/>
    <w:rsid w:val="00173BB6"/>
    <w:rsid w:val="0018707D"/>
    <w:rsid w:val="001A7869"/>
    <w:rsid w:val="001B65A9"/>
    <w:rsid w:val="001B6E88"/>
    <w:rsid w:val="001B777E"/>
    <w:rsid w:val="001C3671"/>
    <w:rsid w:val="001C48DA"/>
    <w:rsid w:val="001E167C"/>
    <w:rsid w:val="001E6216"/>
    <w:rsid w:val="001E6ACF"/>
    <w:rsid w:val="001F00A5"/>
    <w:rsid w:val="001F5A16"/>
    <w:rsid w:val="00200005"/>
    <w:rsid w:val="0020084E"/>
    <w:rsid w:val="002243DA"/>
    <w:rsid w:val="00227089"/>
    <w:rsid w:val="0024019A"/>
    <w:rsid w:val="00244E90"/>
    <w:rsid w:val="00263198"/>
    <w:rsid w:val="002758F4"/>
    <w:rsid w:val="00281F55"/>
    <w:rsid w:val="002A6E37"/>
    <w:rsid w:val="002A7CE0"/>
    <w:rsid w:val="002B3692"/>
    <w:rsid w:val="002C4690"/>
    <w:rsid w:val="002C7D10"/>
    <w:rsid w:val="002D05F2"/>
    <w:rsid w:val="002D757C"/>
    <w:rsid w:val="002E2ECC"/>
    <w:rsid w:val="002E3F21"/>
    <w:rsid w:val="002F6C94"/>
    <w:rsid w:val="002F7AFD"/>
    <w:rsid w:val="002F7CAF"/>
    <w:rsid w:val="00306184"/>
    <w:rsid w:val="00314166"/>
    <w:rsid w:val="00337C4A"/>
    <w:rsid w:val="003662CA"/>
    <w:rsid w:val="00372F76"/>
    <w:rsid w:val="00373906"/>
    <w:rsid w:val="00377159"/>
    <w:rsid w:val="00390FBA"/>
    <w:rsid w:val="003933D8"/>
    <w:rsid w:val="003A5A8D"/>
    <w:rsid w:val="003A623C"/>
    <w:rsid w:val="003A7DC9"/>
    <w:rsid w:val="003E0F4C"/>
    <w:rsid w:val="003E39FD"/>
    <w:rsid w:val="003F13C5"/>
    <w:rsid w:val="003F27BE"/>
    <w:rsid w:val="003F3312"/>
    <w:rsid w:val="00407A8E"/>
    <w:rsid w:val="00413B32"/>
    <w:rsid w:val="004433D6"/>
    <w:rsid w:val="00445EBD"/>
    <w:rsid w:val="00466ED6"/>
    <w:rsid w:val="00467F3B"/>
    <w:rsid w:val="00476AF8"/>
    <w:rsid w:val="00494C58"/>
    <w:rsid w:val="004A1D6A"/>
    <w:rsid w:val="004B0E6B"/>
    <w:rsid w:val="004B11E8"/>
    <w:rsid w:val="004C2FAE"/>
    <w:rsid w:val="004C5DC4"/>
    <w:rsid w:val="004E76BC"/>
    <w:rsid w:val="00503154"/>
    <w:rsid w:val="00531A10"/>
    <w:rsid w:val="00532B0F"/>
    <w:rsid w:val="005454B3"/>
    <w:rsid w:val="00551616"/>
    <w:rsid w:val="0055586B"/>
    <w:rsid w:val="00556A78"/>
    <w:rsid w:val="00563D10"/>
    <w:rsid w:val="00564C44"/>
    <w:rsid w:val="005675DF"/>
    <w:rsid w:val="00577F8E"/>
    <w:rsid w:val="00582000"/>
    <w:rsid w:val="005A0FD1"/>
    <w:rsid w:val="005B64C9"/>
    <w:rsid w:val="005D07E5"/>
    <w:rsid w:val="005D0A7A"/>
    <w:rsid w:val="005D6468"/>
    <w:rsid w:val="005E0C98"/>
    <w:rsid w:val="005F2023"/>
    <w:rsid w:val="005F2829"/>
    <w:rsid w:val="005F7AC1"/>
    <w:rsid w:val="006016E3"/>
    <w:rsid w:val="00610AFE"/>
    <w:rsid w:val="006130BD"/>
    <w:rsid w:val="00624121"/>
    <w:rsid w:val="00635E4F"/>
    <w:rsid w:val="00641F3D"/>
    <w:rsid w:val="00643EDD"/>
    <w:rsid w:val="0065720D"/>
    <w:rsid w:val="006600A1"/>
    <w:rsid w:val="00673F48"/>
    <w:rsid w:val="00676C21"/>
    <w:rsid w:val="0069282F"/>
    <w:rsid w:val="006946E9"/>
    <w:rsid w:val="00695228"/>
    <w:rsid w:val="006A6258"/>
    <w:rsid w:val="006A62B1"/>
    <w:rsid w:val="006B2F74"/>
    <w:rsid w:val="006B6BE9"/>
    <w:rsid w:val="006C3EA7"/>
    <w:rsid w:val="006F3251"/>
    <w:rsid w:val="00720B39"/>
    <w:rsid w:val="007243BE"/>
    <w:rsid w:val="00724577"/>
    <w:rsid w:val="007317E2"/>
    <w:rsid w:val="00735B33"/>
    <w:rsid w:val="007368DD"/>
    <w:rsid w:val="007446DF"/>
    <w:rsid w:val="00766841"/>
    <w:rsid w:val="007A4EDD"/>
    <w:rsid w:val="007B6D9F"/>
    <w:rsid w:val="007B71A0"/>
    <w:rsid w:val="007C5CCA"/>
    <w:rsid w:val="007D4EAE"/>
    <w:rsid w:val="007E2FDB"/>
    <w:rsid w:val="007F53CD"/>
    <w:rsid w:val="008001DB"/>
    <w:rsid w:val="00800FFA"/>
    <w:rsid w:val="00802B40"/>
    <w:rsid w:val="00802D9C"/>
    <w:rsid w:val="0080452E"/>
    <w:rsid w:val="00806AEC"/>
    <w:rsid w:val="00812313"/>
    <w:rsid w:val="0081414E"/>
    <w:rsid w:val="00826EF3"/>
    <w:rsid w:val="00837C69"/>
    <w:rsid w:val="00846363"/>
    <w:rsid w:val="0085650C"/>
    <w:rsid w:val="008601B8"/>
    <w:rsid w:val="00861FB5"/>
    <w:rsid w:val="00885AD2"/>
    <w:rsid w:val="008B10E8"/>
    <w:rsid w:val="008D2851"/>
    <w:rsid w:val="008D4354"/>
    <w:rsid w:val="008D4CD6"/>
    <w:rsid w:val="008F2F51"/>
    <w:rsid w:val="009425CC"/>
    <w:rsid w:val="009434CB"/>
    <w:rsid w:val="009444B1"/>
    <w:rsid w:val="00955D1F"/>
    <w:rsid w:val="00966C6B"/>
    <w:rsid w:val="00971CF3"/>
    <w:rsid w:val="009754D5"/>
    <w:rsid w:val="00981430"/>
    <w:rsid w:val="009B2670"/>
    <w:rsid w:val="009E1A28"/>
    <w:rsid w:val="009E415E"/>
    <w:rsid w:val="00A06176"/>
    <w:rsid w:val="00A145A5"/>
    <w:rsid w:val="00A16259"/>
    <w:rsid w:val="00A20382"/>
    <w:rsid w:val="00A321A0"/>
    <w:rsid w:val="00A42DAE"/>
    <w:rsid w:val="00A47723"/>
    <w:rsid w:val="00A5332A"/>
    <w:rsid w:val="00A53C6B"/>
    <w:rsid w:val="00A620D4"/>
    <w:rsid w:val="00A8769B"/>
    <w:rsid w:val="00AA30B1"/>
    <w:rsid w:val="00AB496B"/>
    <w:rsid w:val="00AC04CC"/>
    <w:rsid w:val="00AF038B"/>
    <w:rsid w:val="00B01ADE"/>
    <w:rsid w:val="00B236A2"/>
    <w:rsid w:val="00B34766"/>
    <w:rsid w:val="00B51491"/>
    <w:rsid w:val="00B53DD6"/>
    <w:rsid w:val="00B54041"/>
    <w:rsid w:val="00B54AF4"/>
    <w:rsid w:val="00B726CC"/>
    <w:rsid w:val="00B72A98"/>
    <w:rsid w:val="00B8307B"/>
    <w:rsid w:val="00B83D05"/>
    <w:rsid w:val="00B865B4"/>
    <w:rsid w:val="00B878F7"/>
    <w:rsid w:val="00B95974"/>
    <w:rsid w:val="00B9768B"/>
    <w:rsid w:val="00BA0505"/>
    <w:rsid w:val="00BC0CF0"/>
    <w:rsid w:val="00BD0254"/>
    <w:rsid w:val="00BD7336"/>
    <w:rsid w:val="00BE1DE9"/>
    <w:rsid w:val="00BF6524"/>
    <w:rsid w:val="00C07834"/>
    <w:rsid w:val="00C11F05"/>
    <w:rsid w:val="00C14BAC"/>
    <w:rsid w:val="00C7215E"/>
    <w:rsid w:val="00C76F33"/>
    <w:rsid w:val="00C775FC"/>
    <w:rsid w:val="00C81B3E"/>
    <w:rsid w:val="00C839B2"/>
    <w:rsid w:val="00CA61ED"/>
    <w:rsid w:val="00CA7446"/>
    <w:rsid w:val="00CB0E07"/>
    <w:rsid w:val="00CC00EE"/>
    <w:rsid w:val="00CD5FC7"/>
    <w:rsid w:val="00CE5251"/>
    <w:rsid w:val="00CF78F0"/>
    <w:rsid w:val="00D22313"/>
    <w:rsid w:val="00D32EB2"/>
    <w:rsid w:val="00D473C9"/>
    <w:rsid w:val="00D47D1E"/>
    <w:rsid w:val="00D670E6"/>
    <w:rsid w:val="00D718D3"/>
    <w:rsid w:val="00D80FC0"/>
    <w:rsid w:val="00D91C24"/>
    <w:rsid w:val="00DA631B"/>
    <w:rsid w:val="00DC160B"/>
    <w:rsid w:val="00DE1D56"/>
    <w:rsid w:val="00E01539"/>
    <w:rsid w:val="00E04483"/>
    <w:rsid w:val="00E07E85"/>
    <w:rsid w:val="00E313BE"/>
    <w:rsid w:val="00E350BF"/>
    <w:rsid w:val="00E607D2"/>
    <w:rsid w:val="00E60D4F"/>
    <w:rsid w:val="00E72FA1"/>
    <w:rsid w:val="00E7542A"/>
    <w:rsid w:val="00E8723C"/>
    <w:rsid w:val="00EB4EB4"/>
    <w:rsid w:val="00EE1A9F"/>
    <w:rsid w:val="00EE1B04"/>
    <w:rsid w:val="00EE2E3C"/>
    <w:rsid w:val="00EE7B3E"/>
    <w:rsid w:val="00EF6379"/>
    <w:rsid w:val="00EF71FF"/>
    <w:rsid w:val="00F02CF7"/>
    <w:rsid w:val="00F04653"/>
    <w:rsid w:val="00F17776"/>
    <w:rsid w:val="00F251F3"/>
    <w:rsid w:val="00F33EB7"/>
    <w:rsid w:val="00F464F6"/>
    <w:rsid w:val="00F76500"/>
    <w:rsid w:val="00F80DC9"/>
    <w:rsid w:val="00F8140C"/>
    <w:rsid w:val="00F83D23"/>
    <w:rsid w:val="00F8624A"/>
    <w:rsid w:val="00F938DE"/>
    <w:rsid w:val="00FA0CB3"/>
    <w:rsid w:val="00FC2B48"/>
    <w:rsid w:val="00FC6789"/>
    <w:rsid w:val="00FD23C9"/>
    <w:rsid w:val="00FE735D"/>
    <w:rsid w:val="00FF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7E691"/>
  <w15:docId w15:val="{79B75280-8560-4020-B999-8D737DCF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24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47723"/>
    <w:pPr>
      <w:ind w:firstLineChars="200" w:firstLine="420"/>
    </w:pPr>
    <w:rPr>
      <w:rFonts w:asciiTheme="minorHAnsi" w:eastAsiaTheme="minorEastAsia" w:hAnsiTheme="minorHAnsi" w:cstheme="minorBidi"/>
      <w:szCs w:val="22"/>
    </w:rPr>
  </w:style>
  <w:style w:type="paragraph" w:styleId="a3">
    <w:name w:val="header"/>
    <w:basedOn w:val="a"/>
    <w:link w:val="a4"/>
    <w:uiPriority w:val="99"/>
    <w:unhideWhenUsed/>
    <w:rsid w:val="00F814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140C"/>
    <w:rPr>
      <w:rFonts w:ascii="Calibri" w:eastAsia="宋体" w:hAnsi="Calibri" w:cs="Times New Roman"/>
      <w:sz w:val="18"/>
      <w:szCs w:val="18"/>
    </w:rPr>
  </w:style>
  <w:style w:type="paragraph" w:styleId="a5">
    <w:name w:val="footer"/>
    <w:basedOn w:val="a"/>
    <w:link w:val="a6"/>
    <w:uiPriority w:val="99"/>
    <w:unhideWhenUsed/>
    <w:rsid w:val="00F8140C"/>
    <w:pPr>
      <w:tabs>
        <w:tab w:val="center" w:pos="4153"/>
        <w:tab w:val="right" w:pos="8306"/>
      </w:tabs>
      <w:snapToGrid w:val="0"/>
      <w:jc w:val="left"/>
    </w:pPr>
    <w:rPr>
      <w:sz w:val="18"/>
      <w:szCs w:val="18"/>
    </w:rPr>
  </w:style>
  <w:style w:type="character" w:customStyle="1" w:styleId="a6">
    <w:name w:val="页脚 字符"/>
    <w:basedOn w:val="a0"/>
    <w:link w:val="a5"/>
    <w:uiPriority w:val="99"/>
    <w:rsid w:val="00F8140C"/>
    <w:rPr>
      <w:rFonts w:ascii="Calibri" w:eastAsia="宋体" w:hAnsi="Calibri" w:cs="Times New Roman"/>
      <w:sz w:val="18"/>
      <w:szCs w:val="18"/>
    </w:rPr>
  </w:style>
  <w:style w:type="character" w:styleId="a7">
    <w:name w:val="annotation reference"/>
    <w:basedOn w:val="a0"/>
    <w:uiPriority w:val="99"/>
    <w:semiHidden/>
    <w:unhideWhenUsed/>
    <w:rsid w:val="00766841"/>
    <w:rPr>
      <w:sz w:val="21"/>
      <w:szCs w:val="21"/>
    </w:rPr>
  </w:style>
  <w:style w:type="paragraph" w:styleId="a8">
    <w:name w:val="annotation text"/>
    <w:basedOn w:val="a"/>
    <w:link w:val="a9"/>
    <w:uiPriority w:val="99"/>
    <w:semiHidden/>
    <w:unhideWhenUsed/>
    <w:rsid w:val="00766841"/>
    <w:pPr>
      <w:jc w:val="left"/>
    </w:pPr>
  </w:style>
  <w:style w:type="character" w:customStyle="1" w:styleId="a9">
    <w:name w:val="批注文字 字符"/>
    <w:basedOn w:val="a0"/>
    <w:link w:val="a8"/>
    <w:uiPriority w:val="99"/>
    <w:semiHidden/>
    <w:rsid w:val="00766841"/>
    <w:rPr>
      <w:rFonts w:ascii="Calibri" w:eastAsia="宋体" w:hAnsi="Calibri" w:cs="Times New Roman"/>
      <w:szCs w:val="24"/>
    </w:rPr>
  </w:style>
  <w:style w:type="paragraph" w:styleId="aa">
    <w:name w:val="annotation subject"/>
    <w:basedOn w:val="a8"/>
    <w:next w:val="a8"/>
    <w:link w:val="ab"/>
    <w:uiPriority w:val="99"/>
    <w:semiHidden/>
    <w:unhideWhenUsed/>
    <w:rsid w:val="00766841"/>
    <w:rPr>
      <w:b/>
      <w:bCs/>
    </w:rPr>
  </w:style>
  <w:style w:type="character" w:customStyle="1" w:styleId="ab">
    <w:name w:val="批注主题 字符"/>
    <w:basedOn w:val="a9"/>
    <w:link w:val="aa"/>
    <w:uiPriority w:val="99"/>
    <w:semiHidden/>
    <w:rsid w:val="00766841"/>
    <w:rPr>
      <w:rFonts w:ascii="Calibri" w:eastAsia="宋体" w:hAnsi="Calibri" w:cs="Times New Roman"/>
      <w:b/>
      <w:bCs/>
      <w:szCs w:val="24"/>
    </w:rPr>
  </w:style>
  <w:style w:type="paragraph" w:styleId="ac">
    <w:name w:val="Balloon Text"/>
    <w:basedOn w:val="a"/>
    <w:link w:val="ad"/>
    <w:uiPriority w:val="99"/>
    <w:semiHidden/>
    <w:unhideWhenUsed/>
    <w:rsid w:val="00766841"/>
    <w:rPr>
      <w:sz w:val="18"/>
      <w:szCs w:val="18"/>
    </w:rPr>
  </w:style>
  <w:style w:type="character" w:customStyle="1" w:styleId="ad">
    <w:name w:val="批注框文本 字符"/>
    <w:basedOn w:val="a0"/>
    <w:link w:val="ac"/>
    <w:uiPriority w:val="99"/>
    <w:semiHidden/>
    <w:rsid w:val="00766841"/>
    <w:rPr>
      <w:rFonts w:ascii="Calibri" w:eastAsia="宋体" w:hAnsi="Calibri" w:cs="Times New Roman"/>
      <w:sz w:val="18"/>
      <w:szCs w:val="18"/>
    </w:rPr>
  </w:style>
  <w:style w:type="paragraph" w:styleId="ae">
    <w:name w:val="List Paragraph"/>
    <w:basedOn w:val="a"/>
    <w:uiPriority w:val="34"/>
    <w:qFormat/>
    <w:rsid w:val="00A321A0"/>
    <w:pPr>
      <w:ind w:firstLineChars="200" w:firstLine="420"/>
    </w:pPr>
  </w:style>
  <w:style w:type="paragraph" w:customStyle="1" w:styleId="Default">
    <w:name w:val="Default"/>
    <w:rsid w:val="001C3671"/>
    <w:pPr>
      <w:widowControl w:val="0"/>
      <w:autoSpaceDE w:val="0"/>
      <w:autoSpaceDN w:val="0"/>
      <w:adjustRightInd w:val="0"/>
    </w:pPr>
    <w:rPr>
      <w:rFonts w:ascii="宋体" w:eastAsia="宋体" w:cs="宋体"/>
      <w:color w:val="000000"/>
      <w:kern w:val="0"/>
      <w:sz w:val="24"/>
      <w:szCs w:val="24"/>
    </w:rPr>
  </w:style>
  <w:style w:type="character" w:styleId="af">
    <w:name w:val="Hyperlink"/>
    <w:basedOn w:val="a0"/>
    <w:uiPriority w:val="99"/>
    <w:unhideWhenUsed/>
    <w:rsid w:val="00802B40"/>
    <w:rPr>
      <w:color w:val="0563C1" w:themeColor="hyperlink"/>
      <w:u w:val="single"/>
    </w:rPr>
  </w:style>
  <w:style w:type="paragraph" w:styleId="af0">
    <w:name w:val="Revision"/>
    <w:hidden/>
    <w:uiPriority w:val="99"/>
    <w:semiHidden/>
    <w:rsid w:val="00F80DC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976">
      <w:bodyDiv w:val="1"/>
      <w:marLeft w:val="0"/>
      <w:marRight w:val="0"/>
      <w:marTop w:val="0"/>
      <w:marBottom w:val="0"/>
      <w:divBdr>
        <w:top w:val="none" w:sz="0" w:space="0" w:color="auto"/>
        <w:left w:val="none" w:sz="0" w:space="0" w:color="auto"/>
        <w:bottom w:val="none" w:sz="0" w:space="0" w:color="auto"/>
        <w:right w:val="none" w:sz="0" w:space="0" w:color="auto"/>
      </w:divBdr>
    </w:div>
    <w:div w:id="714505995">
      <w:bodyDiv w:val="1"/>
      <w:marLeft w:val="0"/>
      <w:marRight w:val="0"/>
      <w:marTop w:val="0"/>
      <w:marBottom w:val="0"/>
      <w:divBdr>
        <w:top w:val="none" w:sz="0" w:space="0" w:color="auto"/>
        <w:left w:val="none" w:sz="0" w:space="0" w:color="auto"/>
        <w:bottom w:val="none" w:sz="0" w:space="0" w:color="auto"/>
        <w:right w:val="none" w:sz="0" w:space="0" w:color="auto"/>
      </w:divBdr>
    </w:div>
    <w:div w:id="13925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6487-83B2-4009-AB26-6E41E016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162</Words>
  <Characters>929</Characters>
  <Application>Microsoft Office Word</Application>
  <DocSecurity>0</DocSecurity>
  <Lines>7</Lines>
  <Paragraphs>2</Paragraphs>
  <ScaleCrop>false</ScaleCrop>
  <Company>KWM</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dc:description/>
  <cp:lastModifiedBy>邓 金银</cp:lastModifiedBy>
  <cp:revision>26</cp:revision>
  <dcterms:created xsi:type="dcterms:W3CDTF">2022-05-10T03:44:00Z</dcterms:created>
  <dcterms:modified xsi:type="dcterms:W3CDTF">2022-11-04T10:49:00Z</dcterms:modified>
</cp:coreProperties>
</file>