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5868" w14:textId="115F2861" w:rsidR="005E4258" w:rsidRPr="003F724A" w:rsidRDefault="005E4258" w:rsidP="003F724A">
      <w:pPr>
        <w:spacing w:line="360" w:lineRule="auto"/>
        <w:jc w:val="center"/>
        <w:rPr>
          <w:color w:val="000000"/>
          <w:kern w:val="0"/>
          <w:sz w:val="24"/>
        </w:rPr>
      </w:pPr>
      <w:r w:rsidRPr="000A061E">
        <w:rPr>
          <w:color w:val="000000"/>
          <w:kern w:val="0"/>
          <w:sz w:val="24"/>
        </w:rPr>
        <w:t>证券代码：</w:t>
      </w:r>
      <w:r w:rsidRPr="000A061E">
        <w:rPr>
          <w:color w:val="000000"/>
          <w:kern w:val="0"/>
          <w:sz w:val="24"/>
        </w:rPr>
        <w:t xml:space="preserve">002785         </w:t>
      </w:r>
      <w:r w:rsidRPr="000A061E">
        <w:rPr>
          <w:color w:val="000000"/>
          <w:kern w:val="0"/>
          <w:sz w:val="24"/>
        </w:rPr>
        <w:t>证券简称：万里石</w:t>
      </w:r>
      <w:r w:rsidRPr="000A061E">
        <w:rPr>
          <w:color w:val="000000"/>
          <w:kern w:val="0"/>
          <w:sz w:val="24"/>
        </w:rPr>
        <w:t xml:space="preserve">          </w:t>
      </w:r>
      <w:r w:rsidRPr="000A061E">
        <w:rPr>
          <w:color w:val="000000"/>
          <w:kern w:val="0"/>
          <w:sz w:val="24"/>
        </w:rPr>
        <w:t>公告编号：</w:t>
      </w:r>
      <w:r w:rsidR="006B0B81">
        <w:rPr>
          <w:color w:val="000000"/>
          <w:kern w:val="0"/>
          <w:sz w:val="24"/>
        </w:rPr>
        <w:t>20</w:t>
      </w:r>
      <w:r w:rsidR="00283F20">
        <w:rPr>
          <w:rFonts w:hint="eastAsia"/>
          <w:color w:val="000000"/>
          <w:kern w:val="0"/>
          <w:sz w:val="24"/>
        </w:rPr>
        <w:t>2</w:t>
      </w:r>
      <w:r w:rsidR="00D27CE6">
        <w:rPr>
          <w:rFonts w:hint="eastAsia"/>
          <w:color w:val="000000"/>
          <w:kern w:val="0"/>
          <w:sz w:val="24"/>
        </w:rPr>
        <w:t>2</w:t>
      </w:r>
      <w:r w:rsidR="00667C95">
        <w:rPr>
          <w:color w:val="000000"/>
          <w:kern w:val="0"/>
          <w:sz w:val="24"/>
        </w:rPr>
        <w:t>-0</w:t>
      </w:r>
      <w:r w:rsidR="00AB7561">
        <w:rPr>
          <w:color w:val="000000"/>
          <w:kern w:val="0"/>
          <w:sz w:val="24"/>
        </w:rPr>
        <w:t>9</w:t>
      </w:r>
      <w:r w:rsidR="00126AEC">
        <w:rPr>
          <w:color w:val="000000"/>
          <w:kern w:val="0"/>
          <w:sz w:val="24"/>
        </w:rPr>
        <w:t>9</w:t>
      </w:r>
    </w:p>
    <w:p w14:paraId="6D535290" w14:textId="77777777" w:rsidR="005E4258" w:rsidRPr="009B68E4" w:rsidRDefault="005E4258" w:rsidP="003147CB">
      <w:pPr>
        <w:spacing w:beforeLines="50" w:before="156" w:line="360" w:lineRule="auto"/>
        <w:jc w:val="center"/>
        <w:rPr>
          <w:kern w:val="0"/>
          <w:sz w:val="36"/>
          <w:szCs w:val="36"/>
        </w:rPr>
      </w:pPr>
      <w:r w:rsidRPr="000A061E">
        <w:rPr>
          <w:color w:val="000000"/>
          <w:kern w:val="0"/>
          <w:sz w:val="36"/>
          <w:szCs w:val="36"/>
        </w:rPr>
        <w:t>厦门万里石股份有限公司</w:t>
      </w:r>
    </w:p>
    <w:p w14:paraId="62AAF685" w14:textId="77777777" w:rsidR="00126AEC" w:rsidRDefault="00793C89" w:rsidP="00126AEC">
      <w:pPr>
        <w:autoSpaceDE w:val="0"/>
        <w:autoSpaceDN w:val="0"/>
        <w:adjustRightInd w:val="0"/>
        <w:spacing w:line="360" w:lineRule="auto"/>
        <w:jc w:val="center"/>
        <w:rPr>
          <w:kern w:val="0"/>
          <w:sz w:val="36"/>
          <w:szCs w:val="36"/>
        </w:rPr>
      </w:pPr>
      <w:r w:rsidRPr="009B68E4">
        <w:rPr>
          <w:rFonts w:hint="eastAsia"/>
          <w:kern w:val="0"/>
          <w:sz w:val="36"/>
          <w:szCs w:val="36"/>
        </w:rPr>
        <w:t>关于</w:t>
      </w:r>
      <w:r w:rsidR="00126AEC" w:rsidRPr="00126AEC">
        <w:rPr>
          <w:rFonts w:hint="eastAsia"/>
          <w:kern w:val="0"/>
          <w:sz w:val="36"/>
          <w:szCs w:val="36"/>
        </w:rPr>
        <w:t>子公司投资建设年产</w:t>
      </w:r>
      <w:r w:rsidR="00126AEC" w:rsidRPr="00126AEC">
        <w:rPr>
          <w:rFonts w:hint="eastAsia"/>
          <w:kern w:val="0"/>
          <w:sz w:val="36"/>
          <w:szCs w:val="36"/>
        </w:rPr>
        <w:t>5000</w:t>
      </w:r>
      <w:r w:rsidR="00126AEC" w:rsidRPr="00126AEC">
        <w:rPr>
          <w:rFonts w:hint="eastAsia"/>
          <w:kern w:val="0"/>
          <w:sz w:val="36"/>
          <w:szCs w:val="36"/>
        </w:rPr>
        <w:t>吨</w:t>
      </w:r>
    </w:p>
    <w:p w14:paraId="309354C7" w14:textId="7D37A3DF" w:rsidR="005E4258" w:rsidRPr="009B68E4" w:rsidRDefault="00126AEC" w:rsidP="003147CB">
      <w:pPr>
        <w:autoSpaceDE w:val="0"/>
        <w:autoSpaceDN w:val="0"/>
        <w:adjustRightInd w:val="0"/>
        <w:spacing w:afterLines="50" w:after="156" w:line="360" w:lineRule="auto"/>
        <w:jc w:val="center"/>
        <w:rPr>
          <w:kern w:val="0"/>
          <w:sz w:val="36"/>
          <w:szCs w:val="36"/>
        </w:rPr>
      </w:pPr>
      <w:r w:rsidRPr="00126AEC">
        <w:rPr>
          <w:rFonts w:hint="eastAsia"/>
          <w:kern w:val="0"/>
          <w:sz w:val="36"/>
          <w:szCs w:val="36"/>
        </w:rPr>
        <w:t>电池级碳酸锂生产线</w:t>
      </w:r>
      <w:r>
        <w:rPr>
          <w:rFonts w:hint="eastAsia"/>
          <w:kern w:val="0"/>
          <w:sz w:val="36"/>
          <w:szCs w:val="36"/>
        </w:rPr>
        <w:t>的</w:t>
      </w:r>
      <w:r w:rsidR="00793C89" w:rsidRPr="009B68E4">
        <w:rPr>
          <w:rFonts w:hint="eastAsia"/>
          <w:kern w:val="0"/>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9B68E4" w:rsidRPr="009B68E4" w14:paraId="5F0E5099" w14:textId="77777777" w:rsidTr="00DC0F12">
        <w:trPr>
          <w:trHeight w:val="724"/>
          <w:jc w:val="center"/>
        </w:trPr>
        <w:tc>
          <w:tcPr>
            <w:tcW w:w="9060" w:type="dxa"/>
            <w:tcBorders>
              <w:top w:val="single" w:sz="4" w:space="0" w:color="auto"/>
              <w:left w:val="single" w:sz="4" w:space="0" w:color="auto"/>
              <w:bottom w:val="single" w:sz="4" w:space="0" w:color="auto"/>
              <w:right w:val="single" w:sz="4" w:space="0" w:color="auto"/>
            </w:tcBorders>
          </w:tcPr>
          <w:p w14:paraId="1F281084" w14:textId="77777777" w:rsidR="005E4258" w:rsidRPr="009B68E4" w:rsidRDefault="005E4258" w:rsidP="00040F3C">
            <w:pPr>
              <w:autoSpaceDE w:val="0"/>
              <w:autoSpaceDN w:val="0"/>
              <w:adjustRightInd w:val="0"/>
              <w:spacing w:line="360" w:lineRule="auto"/>
              <w:ind w:firstLineChars="200" w:firstLine="480"/>
              <w:rPr>
                <w:rFonts w:eastAsia="楷体"/>
                <w:sz w:val="24"/>
              </w:rPr>
            </w:pPr>
            <w:r w:rsidRPr="009B68E4">
              <w:rPr>
                <w:kern w:val="0"/>
                <w:sz w:val="24"/>
              </w:rPr>
              <w:t>本公司及董事会全体成员保证</w:t>
            </w:r>
            <w:r w:rsidR="0002248A">
              <w:rPr>
                <w:rFonts w:hint="eastAsia"/>
                <w:kern w:val="0"/>
                <w:sz w:val="24"/>
              </w:rPr>
              <w:t>信息</w:t>
            </w:r>
            <w:r w:rsidR="0002248A">
              <w:rPr>
                <w:kern w:val="0"/>
                <w:sz w:val="24"/>
              </w:rPr>
              <w:t>披露</w:t>
            </w:r>
            <w:r w:rsidR="00040F3C">
              <w:rPr>
                <w:kern w:val="0"/>
                <w:sz w:val="24"/>
              </w:rPr>
              <w:t>的</w:t>
            </w:r>
            <w:r w:rsidRPr="009B68E4">
              <w:rPr>
                <w:kern w:val="0"/>
                <w:sz w:val="24"/>
              </w:rPr>
              <w:t>内容真实、准确</w:t>
            </w:r>
            <w:r w:rsidR="0002248A">
              <w:rPr>
                <w:rFonts w:hint="eastAsia"/>
                <w:kern w:val="0"/>
                <w:sz w:val="24"/>
              </w:rPr>
              <w:t>、</w:t>
            </w:r>
            <w:r w:rsidRPr="009B68E4">
              <w:rPr>
                <w:kern w:val="0"/>
                <w:sz w:val="24"/>
              </w:rPr>
              <w:t>完整，</w:t>
            </w:r>
            <w:r w:rsidR="002C7330">
              <w:rPr>
                <w:rFonts w:hint="eastAsia"/>
                <w:kern w:val="0"/>
                <w:sz w:val="24"/>
              </w:rPr>
              <w:t>不存在</w:t>
            </w:r>
            <w:r w:rsidR="0002248A">
              <w:rPr>
                <w:kern w:val="0"/>
                <w:sz w:val="24"/>
              </w:rPr>
              <w:t>虚假记载</w:t>
            </w:r>
            <w:r w:rsidR="0002248A">
              <w:rPr>
                <w:rFonts w:hint="eastAsia"/>
                <w:kern w:val="0"/>
                <w:sz w:val="24"/>
              </w:rPr>
              <w:t>、</w:t>
            </w:r>
            <w:r w:rsidR="0002248A">
              <w:rPr>
                <w:kern w:val="0"/>
                <w:sz w:val="24"/>
              </w:rPr>
              <w:t>误导性陈述或重大遗漏</w:t>
            </w:r>
            <w:r w:rsidR="0002248A">
              <w:rPr>
                <w:rFonts w:hint="eastAsia"/>
                <w:kern w:val="0"/>
                <w:sz w:val="24"/>
              </w:rPr>
              <w:t>。</w:t>
            </w:r>
          </w:p>
        </w:tc>
      </w:tr>
    </w:tbl>
    <w:p w14:paraId="4336E3B6" w14:textId="063BE7F3" w:rsidR="00DC0F12" w:rsidRPr="00DC0F12" w:rsidRDefault="00DC0F12" w:rsidP="00E84DFB">
      <w:pPr>
        <w:spacing w:beforeLines="50" w:before="156" w:line="360" w:lineRule="auto"/>
        <w:ind w:firstLineChars="200" w:firstLine="482"/>
        <w:rPr>
          <w:rFonts w:ascii="宋体" w:hAnsi="宋体"/>
          <w:sz w:val="24"/>
        </w:rPr>
      </w:pPr>
      <w:r w:rsidRPr="00DC0F12">
        <w:rPr>
          <w:rFonts w:ascii="宋体" w:hAnsi="宋体" w:hint="eastAsia"/>
          <w:b/>
          <w:sz w:val="24"/>
        </w:rPr>
        <w:t>一、</w:t>
      </w:r>
      <w:r w:rsidR="007A783C">
        <w:rPr>
          <w:rFonts w:ascii="宋体" w:hAnsi="宋体" w:hint="eastAsia"/>
          <w:b/>
          <w:sz w:val="24"/>
        </w:rPr>
        <w:t>对外投资</w:t>
      </w:r>
      <w:r w:rsidRPr="00DC0F12">
        <w:rPr>
          <w:rFonts w:ascii="宋体" w:hAnsi="宋体" w:hint="eastAsia"/>
          <w:b/>
          <w:sz w:val="24"/>
        </w:rPr>
        <w:t>概述</w:t>
      </w:r>
    </w:p>
    <w:p w14:paraId="70333C82" w14:textId="6DF18325" w:rsidR="00F90A4E" w:rsidRPr="00126AEC" w:rsidRDefault="00DC0F12" w:rsidP="00126AEC">
      <w:pPr>
        <w:widowControl/>
        <w:shd w:val="clear" w:color="auto" w:fill="FFFFFF"/>
        <w:spacing w:line="360" w:lineRule="auto"/>
        <w:ind w:firstLineChars="177" w:firstLine="425"/>
        <w:rPr>
          <w:rFonts w:ascii="宋体" w:hAnsi="宋体"/>
          <w:sz w:val="24"/>
        </w:rPr>
      </w:pPr>
      <w:r w:rsidRPr="00DC0F12">
        <w:rPr>
          <w:rFonts w:ascii="宋体" w:hAnsi="宋体" w:hint="eastAsia"/>
          <w:sz w:val="24"/>
        </w:rPr>
        <w:t>1</w:t>
      </w:r>
      <w:r w:rsidR="008B6E84">
        <w:rPr>
          <w:rFonts w:ascii="宋体" w:hAnsi="宋体" w:hint="eastAsia"/>
          <w:sz w:val="24"/>
        </w:rPr>
        <w:t>、</w:t>
      </w:r>
      <w:r w:rsidR="00AB7561" w:rsidRPr="00AB7561">
        <w:rPr>
          <w:rFonts w:hint="eastAsia"/>
          <w:kern w:val="13"/>
          <w:sz w:val="24"/>
        </w:rPr>
        <w:t>厦门万里石股份有限公司</w:t>
      </w:r>
      <w:r w:rsidR="00AB7561" w:rsidRPr="00AB7561">
        <w:rPr>
          <w:rFonts w:ascii="宋体" w:hAnsi="宋体" w:hint="eastAsia"/>
          <w:sz w:val="24"/>
        </w:rPr>
        <w:t>（以下简称“公司”）</w:t>
      </w:r>
      <w:r w:rsidR="00126AEC">
        <w:rPr>
          <w:rFonts w:ascii="宋体" w:hAnsi="宋体" w:hint="eastAsia"/>
          <w:sz w:val="24"/>
        </w:rPr>
        <w:t>于2</w:t>
      </w:r>
      <w:r w:rsidR="00126AEC">
        <w:rPr>
          <w:rFonts w:ascii="宋体" w:hAnsi="宋体"/>
          <w:sz w:val="24"/>
        </w:rPr>
        <w:t>022</w:t>
      </w:r>
      <w:r w:rsidR="00126AEC">
        <w:rPr>
          <w:rFonts w:ascii="宋体" w:hAnsi="宋体" w:hint="eastAsia"/>
          <w:sz w:val="24"/>
        </w:rPr>
        <w:t>年1</w:t>
      </w:r>
      <w:r w:rsidR="00126AEC">
        <w:rPr>
          <w:rFonts w:ascii="宋体" w:hAnsi="宋体"/>
          <w:sz w:val="24"/>
        </w:rPr>
        <w:t>1</w:t>
      </w:r>
      <w:r w:rsidR="00126AEC">
        <w:rPr>
          <w:rFonts w:ascii="宋体" w:hAnsi="宋体" w:hint="eastAsia"/>
          <w:sz w:val="24"/>
        </w:rPr>
        <w:t>月4日召开公司第四届董事会第三十七次会议，审议通过了《</w:t>
      </w:r>
      <w:r w:rsidR="00126AEC" w:rsidRPr="00126AEC">
        <w:rPr>
          <w:rFonts w:ascii="宋体" w:hAnsi="宋体" w:hint="eastAsia"/>
          <w:sz w:val="24"/>
        </w:rPr>
        <w:t>关于子公司投资建设年产5000吨电池级碳酸锂生产线</w:t>
      </w:r>
      <w:r w:rsidR="00126AEC">
        <w:rPr>
          <w:rFonts w:ascii="宋体" w:hAnsi="宋体" w:hint="eastAsia"/>
          <w:sz w:val="24"/>
        </w:rPr>
        <w:t>的议案》，公司</w:t>
      </w:r>
      <w:r w:rsidR="00126AEC" w:rsidRPr="00126AEC">
        <w:rPr>
          <w:rFonts w:ascii="宋体" w:hAnsi="宋体" w:hint="eastAsia"/>
          <w:sz w:val="24"/>
        </w:rPr>
        <w:t>控股子公司万锂（厦门）新能源资源有限公司(以下简称“万锂资源公司”)发起设立的控股子公司格尔木万锂新能源有限公司（以下简称“格尔木</w:t>
      </w:r>
      <w:r w:rsidR="00CE6B39">
        <w:rPr>
          <w:rFonts w:ascii="宋体" w:hAnsi="宋体" w:hint="eastAsia"/>
          <w:sz w:val="24"/>
        </w:rPr>
        <w:t>公司</w:t>
      </w:r>
      <w:r w:rsidR="00126AEC" w:rsidRPr="00126AEC">
        <w:rPr>
          <w:rFonts w:ascii="宋体" w:hAnsi="宋体" w:hint="eastAsia"/>
          <w:sz w:val="24"/>
        </w:rPr>
        <w:t>”）拟投资建设年产5000吨电池级碳酸锂生产线（以下简称“项目”）</w:t>
      </w:r>
      <w:r w:rsidR="00F90A4E">
        <w:rPr>
          <w:rFonts w:ascii="宋体" w:hAnsi="宋体" w:hint="eastAsia"/>
          <w:color w:val="000000"/>
          <w:sz w:val="24"/>
        </w:rPr>
        <w:t>。</w:t>
      </w:r>
    </w:p>
    <w:p w14:paraId="78A54328" w14:textId="2977833B" w:rsidR="00F90A4E" w:rsidRDefault="004A547A" w:rsidP="00AB7561">
      <w:pPr>
        <w:widowControl/>
        <w:shd w:val="clear" w:color="auto" w:fill="FFFFFF"/>
        <w:spacing w:line="360" w:lineRule="auto"/>
        <w:ind w:firstLineChars="177" w:firstLine="425"/>
        <w:rPr>
          <w:rFonts w:ascii="宋体" w:hAnsi="宋体"/>
          <w:sz w:val="24"/>
        </w:rPr>
      </w:pPr>
      <w:r>
        <w:rPr>
          <w:rFonts w:ascii="宋体" w:hAnsi="宋体"/>
          <w:sz w:val="24"/>
        </w:rPr>
        <w:t>2、</w:t>
      </w:r>
      <w:r w:rsidR="00F90A4E">
        <w:rPr>
          <w:rFonts w:ascii="宋体" w:hAnsi="宋体"/>
          <w:sz w:val="24"/>
        </w:rPr>
        <w:t>根据《深圳证券交易所股票上市规则》及《公司章程》规定，本次</w:t>
      </w:r>
      <w:r w:rsidR="00F90A4E">
        <w:rPr>
          <w:rFonts w:ascii="宋体" w:hAnsi="宋体" w:hint="eastAsia"/>
          <w:sz w:val="24"/>
        </w:rPr>
        <w:t>对外</w:t>
      </w:r>
      <w:r w:rsidR="00F90A4E">
        <w:rPr>
          <w:rFonts w:ascii="宋体" w:hAnsi="宋体"/>
          <w:sz w:val="24"/>
        </w:rPr>
        <w:t>投资</w:t>
      </w:r>
      <w:r w:rsidR="00F90A4E" w:rsidRPr="00C12D97">
        <w:rPr>
          <w:rFonts w:ascii="宋体" w:hAnsi="宋体"/>
          <w:sz w:val="24"/>
        </w:rPr>
        <w:t>在公司董事会审批范围内，无需提交公司股东大会审议。</w:t>
      </w:r>
    </w:p>
    <w:p w14:paraId="770E4027" w14:textId="27531A83" w:rsidR="00F90A4E" w:rsidRDefault="004A547A" w:rsidP="00AB7561">
      <w:pPr>
        <w:widowControl/>
        <w:shd w:val="clear" w:color="auto" w:fill="FFFFFF"/>
        <w:spacing w:line="360" w:lineRule="auto"/>
        <w:ind w:firstLineChars="177" w:firstLine="425"/>
        <w:rPr>
          <w:rFonts w:ascii="宋体" w:hAnsi="宋体"/>
          <w:sz w:val="24"/>
        </w:rPr>
      </w:pPr>
      <w:r>
        <w:rPr>
          <w:rFonts w:ascii="宋体" w:hAnsi="宋体"/>
          <w:sz w:val="24"/>
        </w:rPr>
        <w:t>3、</w:t>
      </w:r>
      <w:r w:rsidR="00F90A4E" w:rsidRPr="002806D4">
        <w:rPr>
          <w:rFonts w:ascii="宋体" w:hAnsi="宋体" w:hint="eastAsia"/>
          <w:sz w:val="24"/>
        </w:rPr>
        <w:t>本次</w:t>
      </w:r>
      <w:r w:rsidR="00F90A4E">
        <w:rPr>
          <w:rFonts w:ascii="宋体" w:hAnsi="宋体" w:hint="eastAsia"/>
          <w:sz w:val="24"/>
        </w:rPr>
        <w:t>对外投资</w:t>
      </w:r>
      <w:r w:rsidR="00F90A4E">
        <w:rPr>
          <w:rFonts w:ascii="宋体" w:hAnsi="宋体"/>
          <w:sz w:val="24"/>
        </w:rPr>
        <w:t>不构成关联交</w:t>
      </w:r>
      <w:r w:rsidR="00F90A4E" w:rsidRPr="002806D4">
        <w:rPr>
          <w:rFonts w:ascii="宋体" w:hAnsi="宋体" w:hint="eastAsia"/>
          <w:sz w:val="24"/>
        </w:rPr>
        <w:t>易</w:t>
      </w:r>
      <w:r w:rsidR="00F90A4E">
        <w:rPr>
          <w:rFonts w:ascii="宋体" w:hAnsi="宋体" w:hint="eastAsia"/>
          <w:sz w:val="24"/>
        </w:rPr>
        <w:t>，亦</w:t>
      </w:r>
      <w:r w:rsidR="00F90A4E" w:rsidRPr="002806D4">
        <w:rPr>
          <w:rFonts w:ascii="宋体" w:hAnsi="宋体" w:hint="eastAsia"/>
          <w:sz w:val="24"/>
        </w:rPr>
        <w:t>不构成《上市公司重大资产重组管理办法》规定的重大资产重组</w:t>
      </w:r>
      <w:r w:rsidR="00F90A4E">
        <w:rPr>
          <w:rFonts w:ascii="宋体" w:hAnsi="宋体" w:hint="eastAsia"/>
          <w:sz w:val="24"/>
        </w:rPr>
        <w:t>。</w:t>
      </w:r>
    </w:p>
    <w:p w14:paraId="37BC0756" w14:textId="77777777" w:rsidR="00126AEC" w:rsidRPr="00126AEC" w:rsidRDefault="00F90A4E" w:rsidP="00126AEC">
      <w:pPr>
        <w:spacing w:line="360" w:lineRule="auto"/>
        <w:ind w:firstLineChars="200" w:firstLine="482"/>
        <w:rPr>
          <w:rFonts w:ascii="宋体" w:hAnsi="宋体"/>
          <w:b/>
          <w:sz w:val="24"/>
        </w:rPr>
      </w:pPr>
      <w:r w:rsidRPr="00126AEC">
        <w:rPr>
          <w:rFonts w:ascii="宋体" w:hAnsi="宋体" w:hint="eastAsia"/>
          <w:b/>
          <w:sz w:val="24"/>
        </w:rPr>
        <w:t>二</w:t>
      </w:r>
      <w:r w:rsidRPr="00126AEC">
        <w:rPr>
          <w:rFonts w:ascii="宋体" w:hAnsi="宋体"/>
          <w:b/>
          <w:sz w:val="24"/>
        </w:rPr>
        <w:t>、</w:t>
      </w:r>
      <w:r w:rsidR="00126AEC" w:rsidRPr="00126AEC">
        <w:rPr>
          <w:rFonts w:ascii="宋体" w:hAnsi="宋体" w:hint="eastAsia"/>
          <w:b/>
          <w:sz w:val="24"/>
        </w:rPr>
        <w:t>项目实施主体情况</w:t>
      </w:r>
    </w:p>
    <w:p w14:paraId="43724097" w14:textId="77777777" w:rsidR="00126AEC" w:rsidRPr="00F1103C" w:rsidRDefault="00126AEC" w:rsidP="00126AEC">
      <w:pPr>
        <w:pStyle w:val="af"/>
        <w:widowControl/>
        <w:shd w:val="clear" w:color="auto" w:fill="FFFFFF"/>
        <w:spacing w:line="360" w:lineRule="auto"/>
        <w:ind w:firstLine="480"/>
        <w:rPr>
          <w:rFonts w:asciiTheme="minorEastAsia" w:hAnsiTheme="minorEastAsia"/>
          <w:sz w:val="24"/>
          <w:szCs w:val="24"/>
        </w:rPr>
      </w:pPr>
      <w:r w:rsidRPr="00F1103C">
        <w:rPr>
          <w:rFonts w:asciiTheme="minorEastAsia" w:hAnsiTheme="minorEastAsia" w:hint="eastAsia"/>
          <w:sz w:val="24"/>
          <w:szCs w:val="24"/>
        </w:rPr>
        <w:t>1、基本情况</w:t>
      </w:r>
    </w:p>
    <w:p w14:paraId="1124AC3D" w14:textId="77777777" w:rsidR="00126AEC" w:rsidRPr="00F1103C" w:rsidRDefault="00126AEC" w:rsidP="00126AEC">
      <w:pPr>
        <w:pStyle w:val="af"/>
        <w:widowControl/>
        <w:shd w:val="clear" w:color="auto" w:fill="FFFFFF"/>
        <w:spacing w:line="360" w:lineRule="auto"/>
        <w:ind w:firstLine="480"/>
        <w:rPr>
          <w:kern w:val="13"/>
          <w:sz w:val="24"/>
        </w:rPr>
      </w:pPr>
      <w:r w:rsidRPr="00F1103C">
        <w:rPr>
          <w:rFonts w:hint="eastAsia"/>
          <w:kern w:val="13"/>
          <w:sz w:val="24"/>
        </w:rPr>
        <w:t>公司名称：格尔木万锂新能源有限公司</w:t>
      </w:r>
    </w:p>
    <w:p w14:paraId="46F0494C" w14:textId="77777777" w:rsidR="00126AEC" w:rsidRPr="00F1103C" w:rsidRDefault="00126AEC" w:rsidP="00126AEC">
      <w:pPr>
        <w:pStyle w:val="af"/>
        <w:widowControl/>
        <w:shd w:val="clear" w:color="auto" w:fill="FFFFFF"/>
        <w:spacing w:line="360" w:lineRule="auto"/>
        <w:ind w:firstLine="480"/>
        <w:rPr>
          <w:kern w:val="13"/>
          <w:sz w:val="24"/>
        </w:rPr>
      </w:pPr>
      <w:r w:rsidRPr="00F1103C">
        <w:rPr>
          <w:rFonts w:hint="eastAsia"/>
          <w:kern w:val="13"/>
          <w:sz w:val="24"/>
        </w:rPr>
        <w:t>公司类型：</w:t>
      </w:r>
      <w:r w:rsidRPr="00F1103C">
        <w:rPr>
          <w:rFonts w:asciiTheme="minorEastAsia" w:hAnsiTheme="minorEastAsia" w:hint="eastAsia"/>
          <w:sz w:val="24"/>
          <w:szCs w:val="24"/>
        </w:rPr>
        <w:t>有限责任公司</w:t>
      </w:r>
      <w:r w:rsidRPr="00F1103C">
        <w:rPr>
          <w:rFonts w:hint="eastAsia"/>
          <w:kern w:val="13"/>
          <w:sz w:val="24"/>
        </w:rPr>
        <w:t>(</w:t>
      </w:r>
      <w:r w:rsidRPr="00F1103C">
        <w:rPr>
          <w:rFonts w:hint="eastAsia"/>
          <w:kern w:val="13"/>
          <w:sz w:val="24"/>
        </w:rPr>
        <w:t>自然人投资或控股</w:t>
      </w:r>
      <w:r w:rsidRPr="00F1103C">
        <w:rPr>
          <w:rFonts w:hint="eastAsia"/>
          <w:kern w:val="13"/>
          <w:sz w:val="24"/>
        </w:rPr>
        <w:t>)</w:t>
      </w:r>
    </w:p>
    <w:p w14:paraId="0B38B7BD" w14:textId="77777777" w:rsidR="00126AEC" w:rsidRPr="00F1103C" w:rsidRDefault="00126AEC" w:rsidP="00126AEC">
      <w:pPr>
        <w:pStyle w:val="af"/>
        <w:widowControl/>
        <w:shd w:val="clear" w:color="auto" w:fill="FFFFFF"/>
        <w:spacing w:line="360" w:lineRule="auto"/>
        <w:ind w:firstLine="480"/>
        <w:rPr>
          <w:kern w:val="13"/>
          <w:sz w:val="24"/>
        </w:rPr>
      </w:pPr>
      <w:r w:rsidRPr="00F1103C">
        <w:rPr>
          <w:rFonts w:hint="eastAsia"/>
          <w:kern w:val="13"/>
          <w:sz w:val="24"/>
        </w:rPr>
        <w:t>统一社会信用代码：</w:t>
      </w:r>
      <w:r w:rsidRPr="00F1103C">
        <w:rPr>
          <w:kern w:val="13"/>
          <w:sz w:val="24"/>
        </w:rPr>
        <w:t>91632801MABYGA1E3Y</w:t>
      </w:r>
    </w:p>
    <w:p w14:paraId="19ED79F2" w14:textId="77777777" w:rsidR="00126AEC" w:rsidRPr="00F1103C" w:rsidRDefault="00126AEC" w:rsidP="00126AEC">
      <w:pPr>
        <w:pStyle w:val="af"/>
        <w:widowControl/>
        <w:shd w:val="clear" w:color="auto" w:fill="FFFFFF"/>
        <w:spacing w:line="360" w:lineRule="auto"/>
        <w:ind w:firstLine="480"/>
        <w:rPr>
          <w:kern w:val="13"/>
          <w:sz w:val="24"/>
        </w:rPr>
      </w:pPr>
      <w:r w:rsidRPr="00F1103C">
        <w:rPr>
          <w:rFonts w:hint="eastAsia"/>
          <w:kern w:val="13"/>
          <w:sz w:val="24"/>
        </w:rPr>
        <w:t>成立日期：</w:t>
      </w:r>
      <w:r w:rsidRPr="008771C4">
        <w:rPr>
          <w:rFonts w:hint="eastAsia"/>
          <w:kern w:val="13"/>
          <w:sz w:val="24"/>
        </w:rPr>
        <w:t>202</w:t>
      </w:r>
      <w:r w:rsidRPr="008771C4">
        <w:rPr>
          <w:kern w:val="13"/>
          <w:sz w:val="24"/>
        </w:rPr>
        <w:t>2</w:t>
      </w:r>
      <w:r w:rsidRPr="00F1103C">
        <w:rPr>
          <w:rFonts w:hint="eastAsia"/>
          <w:kern w:val="13"/>
          <w:sz w:val="24"/>
        </w:rPr>
        <w:t>年</w:t>
      </w:r>
      <w:r>
        <w:rPr>
          <w:kern w:val="13"/>
          <w:sz w:val="24"/>
        </w:rPr>
        <w:t>9</w:t>
      </w:r>
      <w:r w:rsidRPr="00F1103C">
        <w:rPr>
          <w:rFonts w:hint="eastAsia"/>
          <w:kern w:val="13"/>
          <w:sz w:val="24"/>
        </w:rPr>
        <w:t>月</w:t>
      </w:r>
      <w:r>
        <w:rPr>
          <w:kern w:val="13"/>
          <w:sz w:val="24"/>
        </w:rPr>
        <w:t>19</w:t>
      </w:r>
      <w:r w:rsidRPr="00F1103C">
        <w:rPr>
          <w:rFonts w:hint="eastAsia"/>
          <w:kern w:val="13"/>
          <w:sz w:val="24"/>
        </w:rPr>
        <w:t>日</w:t>
      </w:r>
    </w:p>
    <w:p w14:paraId="466BF9CD" w14:textId="77777777" w:rsidR="00126AEC" w:rsidRPr="00F1103C" w:rsidRDefault="00126AEC" w:rsidP="00126AEC">
      <w:pPr>
        <w:pStyle w:val="af"/>
        <w:widowControl/>
        <w:shd w:val="clear" w:color="auto" w:fill="FFFFFF"/>
        <w:spacing w:line="360" w:lineRule="auto"/>
        <w:ind w:firstLine="480"/>
        <w:rPr>
          <w:kern w:val="13"/>
          <w:sz w:val="24"/>
        </w:rPr>
      </w:pPr>
      <w:r w:rsidRPr="00F1103C">
        <w:rPr>
          <w:rFonts w:hint="eastAsia"/>
          <w:kern w:val="13"/>
          <w:sz w:val="24"/>
        </w:rPr>
        <w:t>公司住所：</w:t>
      </w:r>
      <w:r w:rsidRPr="00F1103C">
        <w:rPr>
          <w:rFonts w:asciiTheme="minorEastAsia" w:hAnsiTheme="minorEastAsia" w:hint="eastAsia"/>
          <w:sz w:val="24"/>
          <w:szCs w:val="24"/>
        </w:rPr>
        <w:t>青海省</w:t>
      </w:r>
      <w:r w:rsidRPr="00F1103C">
        <w:rPr>
          <w:rFonts w:hint="eastAsia"/>
          <w:kern w:val="13"/>
          <w:sz w:val="24"/>
        </w:rPr>
        <w:t>海西州格尔木市柴达木路建材市场</w:t>
      </w:r>
      <w:r w:rsidRPr="00F1103C">
        <w:rPr>
          <w:rFonts w:hint="eastAsia"/>
          <w:kern w:val="13"/>
          <w:sz w:val="24"/>
        </w:rPr>
        <w:t>11</w:t>
      </w:r>
      <w:r w:rsidRPr="00F1103C">
        <w:rPr>
          <w:rFonts w:hint="eastAsia"/>
          <w:kern w:val="13"/>
          <w:sz w:val="24"/>
        </w:rPr>
        <w:t>幢</w:t>
      </w:r>
      <w:r w:rsidRPr="00F1103C">
        <w:rPr>
          <w:rFonts w:hint="eastAsia"/>
          <w:kern w:val="13"/>
          <w:sz w:val="24"/>
        </w:rPr>
        <w:t>01</w:t>
      </w:r>
      <w:r w:rsidRPr="00F1103C">
        <w:rPr>
          <w:rFonts w:hint="eastAsia"/>
          <w:kern w:val="13"/>
          <w:sz w:val="24"/>
        </w:rPr>
        <w:t>室</w:t>
      </w:r>
    </w:p>
    <w:p w14:paraId="375B12DA" w14:textId="77777777" w:rsidR="00126AEC" w:rsidRPr="00F1103C" w:rsidRDefault="00126AEC" w:rsidP="00126AEC">
      <w:pPr>
        <w:pStyle w:val="af"/>
        <w:widowControl/>
        <w:shd w:val="clear" w:color="auto" w:fill="FFFFFF"/>
        <w:spacing w:line="360" w:lineRule="auto"/>
        <w:ind w:firstLine="480"/>
        <w:rPr>
          <w:kern w:val="13"/>
          <w:sz w:val="24"/>
        </w:rPr>
      </w:pPr>
      <w:r w:rsidRPr="00F1103C">
        <w:rPr>
          <w:rFonts w:hint="eastAsia"/>
          <w:kern w:val="13"/>
          <w:sz w:val="24"/>
        </w:rPr>
        <w:t>法定代表人：</w:t>
      </w:r>
      <w:r>
        <w:rPr>
          <w:rFonts w:hint="eastAsia"/>
          <w:kern w:val="13"/>
          <w:sz w:val="24"/>
        </w:rPr>
        <w:t>尚鹏</w:t>
      </w:r>
    </w:p>
    <w:p w14:paraId="3BEF05D2" w14:textId="77777777" w:rsidR="00126AEC" w:rsidRPr="00F1103C" w:rsidRDefault="00126AEC" w:rsidP="00126AEC">
      <w:pPr>
        <w:pStyle w:val="af"/>
        <w:widowControl/>
        <w:shd w:val="clear" w:color="auto" w:fill="FFFFFF"/>
        <w:spacing w:line="360" w:lineRule="auto"/>
        <w:ind w:firstLine="480"/>
        <w:rPr>
          <w:kern w:val="13"/>
          <w:sz w:val="24"/>
        </w:rPr>
      </w:pPr>
      <w:r w:rsidRPr="00F1103C">
        <w:rPr>
          <w:rFonts w:hint="eastAsia"/>
          <w:kern w:val="13"/>
          <w:sz w:val="24"/>
        </w:rPr>
        <w:t>注册资本：</w:t>
      </w:r>
      <w:r w:rsidRPr="00F1103C">
        <w:rPr>
          <w:rFonts w:asciiTheme="minorEastAsia" w:hAnsiTheme="minorEastAsia" w:hint="eastAsia"/>
          <w:sz w:val="24"/>
          <w:szCs w:val="24"/>
        </w:rPr>
        <w:t>1000</w:t>
      </w:r>
      <w:r w:rsidRPr="00F1103C">
        <w:rPr>
          <w:rFonts w:hint="eastAsia"/>
          <w:kern w:val="13"/>
          <w:sz w:val="24"/>
        </w:rPr>
        <w:t>万人民币</w:t>
      </w:r>
    </w:p>
    <w:p w14:paraId="5BBF0DD9" w14:textId="77777777" w:rsidR="00126AEC" w:rsidRPr="00F1103C" w:rsidRDefault="00126AEC" w:rsidP="00126AEC">
      <w:pPr>
        <w:pStyle w:val="af"/>
        <w:widowControl/>
        <w:shd w:val="clear" w:color="auto" w:fill="FFFFFF"/>
        <w:spacing w:line="360" w:lineRule="auto"/>
        <w:ind w:firstLine="480"/>
        <w:rPr>
          <w:rFonts w:ascii="宋体" w:hAnsi="宋体"/>
          <w:kern w:val="13"/>
          <w:sz w:val="24"/>
        </w:rPr>
      </w:pPr>
      <w:r w:rsidRPr="00F1103C">
        <w:rPr>
          <w:rFonts w:asciiTheme="minorEastAsia" w:hAnsiTheme="minorEastAsia" w:hint="eastAsia"/>
          <w:kern w:val="13"/>
          <w:sz w:val="24"/>
          <w:szCs w:val="24"/>
        </w:rPr>
        <w:t>经营范围：</w:t>
      </w:r>
      <w:r w:rsidRPr="00F1103C">
        <w:rPr>
          <w:rFonts w:asciiTheme="minorEastAsia" w:hAnsiTheme="minorEastAsia" w:hint="eastAsia"/>
          <w:color w:val="333333"/>
          <w:sz w:val="24"/>
          <w:szCs w:val="24"/>
          <w:shd w:val="clear" w:color="auto" w:fill="FFFFFF"/>
        </w:rPr>
        <w:t>一般项目：储能技术服务；选矿（除稀土、放射性矿产、钨）；资源再生利用技术研发；新兴能源技术研发；化工产品生产（不含许可类化工产品）；工业工</w:t>
      </w:r>
      <w:r w:rsidRPr="00F1103C">
        <w:rPr>
          <w:rFonts w:asciiTheme="minorEastAsia" w:hAnsiTheme="minorEastAsia" w:hint="eastAsia"/>
          <w:color w:val="333333"/>
          <w:sz w:val="24"/>
          <w:szCs w:val="24"/>
          <w:shd w:val="clear" w:color="auto" w:fill="FFFFFF"/>
        </w:rPr>
        <w:lastRenderedPageBreak/>
        <w:t>程设计服务；技术服务、技术开发、技术咨询、技术交流、技术转让、技术推广；生物质能技术服务(除依法须经批准的项目外，凭营业执照依法自主开展经营活动)。许可项目：矿产资源勘查；建设工程设计(依法须经批准的项目，经相关部门批准后方可开展经营活动，具体经营项目以审批结果为准)。</w:t>
      </w:r>
    </w:p>
    <w:p w14:paraId="4B831F63" w14:textId="77777777" w:rsidR="00126AEC" w:rsidRPr="00F1103C" w:rsidRDefault="00126AEC" w:rsidP="00126AEC">
      <w:pPr>
        <w:pStyle w:val="af"/>
        <w:widowControl/>
        <w:shd w:val="clear" w:color="auto" w:fill="FFFFFF"/>
        <w:spacing w:line="360" w:lineRule="auto"/>
        <w:ind w:firstLine="480"/>
        <w:rPr>
          <w:rFonts w:asciiTheme="minorEastAsia" w:hAnsiTheme="minorEastAsia"/>
          <w:b/>
          <w:bCs/>
          <w:sz w:val="24"/>
          <w:szCs w:val="24"/>
        </w:rPr>
      </w:pPr>
      <w:r w:rsidRPr="00F1103C">
        <w:rPr>
          <w:rFonts w:hint="eastAsia"/>
          <w:kern w:val="13"/>
          <w:sz w:val="24"/>
        </w:rPr>
        <w:t>股权结构：</w:t>
      </w:r>
      <w:r w:rsidRPr="008771C4">
        <w:rPr>
          <w:rFonts w:asciiTheme="minorEastAsia" w:hAnsiTheme="minorEastAsia" w:hint="eastAsia"/>
          <w:sz w:val="24"/>
          <w:szCs w:val="24"/>
        </w:rPr>
        <w:t>万锂资源公司</w:t>
      </w:r>
      <w:r w:rsidRPr="00F1103C">
        <w:rPr>
          <w:rFonts w:hint="eastAsia"/>
          <w:kern w:val="13"/>
          <w:sz w:val="24"/>
        </w:rPr>
        <w:t>持股</w:t>
      </w:r>
      <w:r>
        <w:rPr>
          <w:kern w:val="13"/>
          <w:sz w:val="24"/>
        </w:rPr>
        <w:t>70</w:t>
      </w:r>
      <w:r w:rsidRPr="00F1103C">
        <w:rPr>
          <w:rFonts w:hint="eastAsia"/>
          <w:kern w:val="13"/>
          <w:sz w:val="24"/>
        </w:rPr>
        <w:t>%</w:t>
      </w:r>
      <w:r w:rsidRPr="00F1103C">
        <w:rPr>
          <w:rFonts w:hint="eastAsia"/>
          <w:kern w:val="13"/>
          <w:sz w:val="24"/>
        </w:rPr>
        <w:t>，</w:t>
      </w:r>
      <w:r>
        <w:rPr>
          <w:rFonts w:hint="eastAsia"/>
          <w:kern w:val="13"/>
          <w:sz w:val="24"/>
        </w:rPr>
        <w:t>顾鸿骊</w:t>
      </w:r>
      <w:r w:rsidRPr="00F1103C">
        <w:rPr>
          <w:rFonts w:hint="eastAsia"/>
          <w:kern w:val="13"/>
          <w:sz w:val="24"/>
        </w:rPr>
        <w:t>持股</w:t>
      </w:r>
      <w:r w:rsidRPr="00F1103C">
        <w:rPr>
          <w:rFonts w:hint="eastAsia"/>
          <w:kern w:val="13"/>
          <w:sz w:val="24"/>
        </w:rPr>
        <w:t>3</w:t>
      </w:r>
      <w:r>
        <w:rPr>
          <w:kern w:val="13"/>
          <w:sz w:val="24"/>
        </w:rPr>
        <w:t>0</w:t>
      </w:r>
      <w:r w:rsidRPr="00F1103C">
        <w:rPr>
          <w:rFonts w:hint="eastAsia"/>
          <w:kern w:val="13"/>
          <w:sz w:val="24"/>
        </w:rPr>
        <w:t>%</w:t>
      </w:r>
      <w:r w:rsidRPr="00F1103C">
        <w:rPr>
          <w:rFonts w:hint="eastAsia"/>
          <w:kern w:val="13"/>
          <w:sz w:val="24"/>
        </w:rPr>
        <w:t>。</w:t>
      </w:r>
    </w:p>
    <w:p w14:paraId="005805D7" w14:textId="65411D79" w:rsidR="00126AEC" w:rsidRPr="00F1103C" w:rsidRDefault="00126AEC" w:rsidP="00126AEC">
      <w:pPr>
        <w:pStyle w:val="af"/>
        <w:widowControl/>
        <w:shd w:val="clear" w:color="auto" w:fill="FFFFFF"/>
        <w:spacing w:line="360" w:lineRule="auto"/>
        <w:ind w:firstLine="480"/>
        <w:rPr>
          <w:rFonts w:asciiTheme="minorEastAsia" w:hAnsiTheme="minorEastAsia"/>
          <w:sz w:val="24"/>
          <w:szCs w:val="24"/>
        </w:rPr>
      </w:pPr>
      <w:r>
        <w:rPr>
          <w:rFonts w:asciiTheme="minorEastAsia" w:hAnsiTheme="minorEastAsia"/>
          <w:sz w:val="24"/>
          <w:szCs w:val="24"/>
        </w:rPr>
        <w:t>2</w:t>
      </w:r>
      <w:r w:rsidRPr="00F1103C">
        <w:rPr>
          <w:rFonts w:asciiTheme="minorEastAsia" w:hAnsiTheme="minorEastAsia" w:hint="eastAsia"/>
          <w:sz w:val="24"/>
          <w:szCs w:val="24"/>
        </w:rPr>
        <w:t>、经查询，</w:t>
      </w:r>
      <w:r>
        <w:rPr>
          <w:rFonts w:asciiTheme="minorEastAsia" w:hAnsiTheme="minorEastAsia" w:hint="eastAsia"/>
          <w:sz w:val="24"/>
          <w:szCs w:val="24"/>
        </w:rPr>
        <w:t>格尔木</w:t>
      </w:r>
      <w:r w:rsidR="00CE6B39">
        <w:rPr>
          <w:rFonts w:asciiTheme="minorEastAsia" w:hAnsiTheme="minorEastAsia" w:hint="eastAsia"/>
          <w:sz w:val="24"/>
          <w:szCs w:val="24"/>
        </w:rPr>
        <w:t>公司</w:t>
      </w:r>
      <w:r w:rsidRPr="00F1103C">
        <w:rPr>
          <w:rFonts w:asciiTheme="minorEastAsia" w:hAnsiTheme="minorEastAsia" w:hint="eastAsia"/>
          <w:sz w:val="24"/>
          <w:szCs w:val="24"/>
        </w:rPr>
        <w:t>不属于失信被执行人。</w:t>
      </w:r>
    </w:p>
    <w:p w14:paraId="4BE4B9A9" w14:textId="303820A0" w:rsidR="00126AEC" w:rsidRPr="00202F52" w:rsidRDefault="00876DE2" w:rsidP="00876DE2">
      <w:pPr>
        <w:spacing w:line="360" w:lineRule="auto"/>
        <w:ind w:firstLineChars="200" w:firstLine="482"/>
        <w:jc w:val="left"/>
        <w:rPr>
          <w:rFonts w:asciiTheme="minorEastAsia" w:hAnsiTheme="minorEastAsia"/>
          <w:b/>
          <w:bCs/>
          <w:sz w:val="24"/>
          <w:szCs w:val="24"/>
        </w:rPr>
      </w:pPr>
      <w:r w:rsidRPr="00202F52">
        <w:rPr>
          <w:rFonts w:asciiTheme="minorEastAsia" w:hAnsiTheme="minorEastAsia" w:hint="eastAsia"/>
          <w:b/>
          <w:bCs/>
          <w:sz w:val="24"/>
          <w:szCs w:val="24"/>
        </w:rPr>
        <w:t>三、</w:t>
      </w:r>
      <w:r w:rsidR="00126AEC" w:rsidRPr="00202F52">
        <w:rPr>
          <w:rFonts w:asciiTheme="minorEastAsia" w:hAnsiTheme="minorEastAsia" w:hint="eastAsia"/>
          <w:b/>
          <w:bCs/>
          <w:sz w:val="24"/>
          <w:szCs w:val="24"/>
        </w:rPr>
        <w:t>项目基本情况</w:t>
      </w:r>
    </w:p>
    <w:p w14:paraId="20B356D9" w14:textId="77777777" w:rsidR="00126AEC" w:rsidRPr="00C73905" w:rsidRDefault="00126AEC" w:rsidP="00126AEC">
      <w:pPr>
        <w:pStyle w:val="af"/>
        <w:numPr>
          <w:ilvl w:val="0"/>
          <w:numId w:val="25"/>
        </w:numPr>
        <w:spacing w:line="360" w:lineRule="auto"/>
        <w:ind w:left="0" w:firstLineChars="0" w:firstLine="426"/>
        <w:jc w:val="left"/>
        <w:rPr>
          <w:rFonts w:asciiTheme="minorEastAsia" w:hAnsiTheme="minorEastAsia"/>
          <w:sz w:val="24"/>
          <w:szCs w:val="24"/>
        </w:rPr>
      </w:pPr>
      <w:r>
        <w:rPr>
          <w:rFonts w:asciiTheme="minorEastAsia" w:hAnsiTheme="minorEastAsia" w:hint="eastAsia"/>
          <w:sz w:val="24"/>
          <w:szCs w:val="24"/>
        </w:rPr>
        <w:t>项目名称：投资</w:t>
      </w:r>
      <w:r w:rsidRPr="00C73905">
        <w:rPr>
          <w:rFonts w:asciiTheme="minorEastAsia" w:hAnsiTheme="minorEastAsia" w:hint="eastAsia"/>
          <w:sz w:val="24"/>
          <w:szCs w:val="24"/>
        </w:rPr>
        <w:t>建设年</w:t>
      </w:r>
      <w:r>
        <w:rPr>
          <w:rFonts w:asciiTheme="minorEastAsia" w:hAnsiTheme="minorEastAsia" w:hint="eastAsia"/>
          <w:sz w:val="24"/>
          <w:szCs w:val="24"/>
        </w:rPr>
        <w:t>产</w:t>
      </w:r>
      <w:r w:rsidRPr="00C73905">
        <w:rPr>
          <w:rFonts w:asciiTheme="minorEastAsia" w:hAnsiTheme="minorEastAsia" w:hint="eastAsia"/>
          <w:sz w:val="24"/>
          <w:szCs w:val="24"/>
        </w:rPr>
        <w:t>5000 吨电池级碳酸锂</w:t>
      </w:r>
      <w:r>
        <w:rPr>
          <w:rFonts w:asciiTheme="minorEastAsia" w:hAnsiTheme="minorEastAsia" w:hint="eastAsia"/>
          <w:sz w:val="24"/>
          <w:szCs w:val="24"/>
        </w:rPr>
        <w:t>生产线</w:t>
      </w:r>
    </w:p>
    <w:p w14:paraId="1B178B84" w14:textId="77777777" w:rsidR="00126AEC" w:rsidRDefault="00126AEC" w:rsidP="00126AEC">
      <w:pPr>
        <w:pStyle w:val="af"/>
        <w:numPr>
          <w:ilvl w:val="0"/>
          <w:numId w:val="25"/>
        </w:numPr>
        <w:spacing w:line="360" w:lineRule="auto"/>
        <w:ind w:left="0" w:firstLineChars="0" w:firstLine="426"/>
        <w:jc w:val="left"/>
        <w:rPr>
          <w:rFonts w:asciiTheme="minorEastAsia" w:hAnsiTheme="minorEastAsia"/>
          <w:sz w:val="24"/>
          <w:szCs w:val="24"/>
        </w:rPr>
      </w:pPr>
      <w:r w:rsidRPr="00B8451E">
        <w:rPr>
          <w:rFonts w:asciiTheme="minorEastAsia" w:hAnsiTheme="minorEastAsia" w:hint="eastAsia"/>
          <w:sz w:val="24"/>
          <w:szCs w:val="24"/>
        </w:rPr>
        <w:t>项目投资金额：总投资约</w:t>
      </w:r>
      <w:r>
        <w:rPr>
          <w:rFonts w:asciiTheme="minorEastAsia" w:hAnsiTheme="minorEastAsia" w:hint="eastAsia"/>
          <w:sz w:val="24"/>
          <w:szCs w:val="24"/>
        </w:rPr>
        <w:t>2</w:t>
      </w:r>
      <w:r w:rsidRPr="00B8451E">
        <w:rPr>
          <w:rFonts w:asciiTheme="minorEastAsia" w:hAnsiTheme="minorEastAsia" w:hint="eastAsia"/>
          <w:sz w:val="24"/>
          <w:szCs w:val="24"/>
        </w:rPr>
        <w:t>亿元（最终以项目实施签订合同金额为准）</w:t>
      </w:r>
    </w:p>
    <w:p w14:paraId="715001C5" w14:textId="767E069C" w:rsidR="00126AEC" w:rsidRPr="00B8451E" w:rsidRDefault="00126AEC" w:rsidP="00CE6B39">
      <w:pPr>
        <w:pStyle w:val="af"/>
        <w:numPr>
          <w:ilvl w:val="0"/>
          <w:numId w:val="25"/>
        </w:numPr>
        <w:spacing w:line="360" w:lineRule="auto"/>
        <w:ind w:left="0" w:firstLineChars="0" w:firstLine="426"/>
        <w:jc w:val="left"/>
        <w:rPr>
          <w:rFonts w:asciiTheme="minorEastAsia" w:hAnsiTheme="minorEastAsia"/>
          <w:sz w:val="24"/>
          <w:szCs w:val="24"/>
        </w:rPr>
      </w:pPr>
      <w:r w:rsidRPr="00B8451E">
        <w:rPr>
          <w:rFonts w:asciiTheme="minorEastAsia" w:hAnsiTheme="minorEastAsia" w:hint="eastAsia"/>
          <w:sz w:val="24"/>
          <w:szCs w:val="24"/>
        </w:rPr>
        <w:t>项目实施地址：</w:t>
      </w:r>
      <w:r>
        <w:rPr>
          <w:rFonts w:asciiTheme="minorEastAsia" w:hAnsiTheme="minorEastAsia" w:hint="eastAsia"/>
          <w:sz w:val="24"/>
          <w:szCs w:val="24"/>
        </w:rPr>
        <w:t>前端吸附解吸工厂拟建设在</w:t>
      </w:r>
      <w:r w:rsidRPr="00B8451E">
        <w:rPr>
          <w:rFonts w:asciiTheme="minorEastAsia" w:hAnsiTheme="minorEastAsia" w:hint="eastAsia"/>
          <w:sz w:val="24"/>
          <w:szCs w:val="24"/>
        </w:rPr>
        <w:t>格尔木市青海地矿柴达木化工有限公司老卤池旁，</w:t>
      </w:r>
      <w:r>
        <w:rPr>
          <w:rFonts w:asciiTheme="minorEastAsia" w:hAnsiTheme="minorEastAsia" w:hint="eastAsia"/>
          <w:sz w:val="24"/>
          <w:szCs w:val="24"/>
        </w:rPr>
        <w:t>后端沉锂工厂拟租用藏青工业园厂房进行建设，预计工厂</w:t>
      </w:r>
      <w:r w:rsidR="00CE6B39">
        <w:rPr>
          <w:rFonts w:asciiTheme="minorEastAsia" w:hAnsiTheme="minorEastAsia" w:hint="eastAsia"/>
          <w:sz w:val="24"/>
          <w:szCs w:val="24"/>
        </w:rPr>
        <w:t>总</w:t>
      </w:r>
      <w:r>
        <w:rPr>
          <w:rFonts w:asciiTheme="minorEastAsia" w:hAnsiTheme="minorEastAsia" w:hint="eastAsia"/>
          <w:sz w:val="24"/>
          <w:szCs w:val="24"/>
        </w:rPr>
        <w:t>占地面积为10亩</w:t>
      </w:r>
      <w:r w:rsidRPr="00B8451E">
        <w:rPr>
          <w:rFonts w:asciiTheme="minorEastAsia" w:hAnsiTheme="minorEastAsia" w:hint="eastAsia"/>
          <w:sz w:val="24"/>
          <w:szCs w:val="24"/>
        </w:rPr>
        <w:t>。</w:t>
      </w:r>
    </w:p>
    <w:p w14:paraId="2560D2F6" w14:textId="3892320B" w:rsidR="00126AEC" w:rsidRDefault="00126AEC" w:rsidP="00E71B79">
      <w:pPr>
        <w:pStyle w:val="af"/>
        <w:numPr>
          <w:ilvl w:val="0"/>
          <w:numId w:val="25"/>
        </w:numPr>
        <w:spacing w:line="360" w:lineRule="auto"/>
        <w:ind w:left="0" w:firstLineChars="0" w:firstLine="426"/>
        <w:rPr>
          <w:rFonts w:asciiTheme="minorEastAsia" w:hAnsiTheme="minorEastAsia"/>
          <w:sz w:val="24"/>
          <w:szCs w:val="24"/>
        </w:rPr>
      </w:pPr>
      <w:r w:rsidRPr="00B8451E">
        <w:rPr>
          <w:rFonts w:asciiTheme="minorEastAsia" w:hAnsiTheme="minorEastAsia" w:hint="eastAsia"/>
          <w:sz w:val="24"/>
          <w:szCs w:val="24"/>
        </w:rPr>
        <w:t>项目</w:t>
      </w:r>
      <w:r>
        <w:rPr>
          <w:rFonts w:asciiTheme="minorEastAsia" w:hAnsiTheme="minorEastAsia" w:hint="eastAsia"/>
          <w:sz w:val="24"/>
          <w:szCs w:val="24"/>
        </w:rPr>
        <w:t>方案</w:t>
      </w:r>
      <w:r w:rsidRPr="00B8451E">
        <w:rPr>
          <w:rFonts w:asciiTheme="minorEastAsia" w:hAnsiTheme="minorEastAsia" w:hint="eastAsia"/>
          <w:sz w:val="24"/>
          <w:szCs w:val="24"/>
        </w:rPr>
        <w:t>：</w:t>
      </w:r>
      <w:r w:rsidR="00E71B79" w:rsidRPr="00E71B79">
        <w:rPr>
          <w:rFonts w:asciiTheme="minorEastAsia" w:hAnsiTheme="minorEastAsia" w:hint="eastAsia"/>
          <w:sz w:val="24"/>
          <w:szCs w:val="24"/>
        </w:rPr>
        <w:t>青海地矿盐湖老卤水现场工艺试验结果表明，</w:t>
      </w:r>
      <w:r w:rsidR="00E71B79">
        <w:rPr>
          <w:rFonts w:asciiTheme="minorEastAsia" w:hAnsiTheme="minorEastAsia" w:hint="eastAsia"/>
          <w:sz w:val="24"/>
          <w:szCs w:val="24"/>
        </w:rPr>
        <w:t>泰利信公司</w:t>
      </w:r>
      <w:r w:rsidR="00E71B79" w:rsidRPr="00E71B79">
        <w:rPr>
          <w:rFonts w:asciiTheme="minorEastAsia" w:hAnsiTheme="minorEastAsia" w:hint="eastAsia"/>
          <w:sz w:val="24"/>
          <w:szCs w:val="24"/>
        </w:rPr>
        <w:t>TMS系列吸附剂应用于低锂浓度盐湖老卤技术及工艺的成熟</w:t>
      </w:r>
      <w:r w:rsidR="00E71B79">
        <w:rPr>
          <w:rFonts w:asciiTheme="minorEastAsia" w:hAnsiTheme="minorEastAsia" w:hint="eastAsia"/>
          <w:sz w:val="24"/>
          <w:szCs w:val="24"/>
        </w:rPr>
        <w:t>。本次</w:t>
      </w:r>
      <w:r w:rsidRPr="00B8451E">
        <w:rPr>
          <w:rFonts w:asciiTheme="minorEastAsia" w:hAnsiTheme="minorEastAsia"/>
          <w:sz w:val="24"/>
          <w:szCs w:val="24"/>
        </w:rPr>
        <w:t>项目</w:t>
      </w:r>
      <w:r w:rsidR="00E71B79">
        <w:rPr>
          <w:rFonts w:asciiTheme="minorEastAsia" w:hAnsiTheme="minorEastAsia" w:hint="eastAsia"/>
          <w:sz w:val="24"/>
          <w:szCs w:val="24"/>
        </w:rPr>
        <w:t>实施</w:t>
      </w:r>
      <w:r w:rsidRPr="00B8451E">
        <w:rPr>
          <w:rFonts w:asciiTheme="minorEastAsia" w:hAnsiTheme="minorEastAsia"/>
          <w:sz w:val="24"/>
          <w:szCs w:val="24"/>
        </w:rPr>
        <w:t>将利用新疆泰利信矿业有限公司吸附法提锂技术，以青海地矿集团老卤水为原料，建设吸附法提锂生产线。总体项目规模产能为5000吨/年，其中一期工程拟用8个月时间建成年产2000吨电池碳酸锂生产线，一期项目投产启动二期项目建设。项目总投资预计为2亿元，其中一期项目预计投资约0.8亿元。</w:t>
      </w:r>
      <w:r w:rsidRPr="0073310B">
        <w:rPr>
          <w:rFonts w:asciiTheme="minorEastAsia" w:hAnsiTheme="minorEastAsia" w:hint="eastAsia"/>
          <w:sz w:val="24"/>
          <w:szCs w:val="24"/>
        </w:rPr>
        <w:t>青海地矿集团老卤水吸附法提锂开发项目一期设计产品为</w:t>
      </w:r>
      <w:r w:rsidRPr="0073310B">
        <w:rPr>
          <w:rFonts w:asciiTheme="minorEastAsia" w:hAnsiTheme="minorEastAsia"/>
          <w:sz w:val="24"/>
          <w:szCs w:val="24"/>
        </w:rPr>
        <w:t>2000</w:t>
      </w:r>
      <w:r w:rsidRPr="0073310B">
        <w:rPr>
          <w:rFonts w:asciiTheme="minorEastAsia" w:hAnsiTheme="minorEastAsia" w:hint="eastAsia"/>
          <w:sz w:val="24"/>
          <w:szCs w:val="24"/>
        </w:rPr>
        <w:t>吨电池级碳酸锂，纯度为</w:t>
      </w:r>
      <w:r w:rsidRPr="0073310B">
        <w:rPr>
          <w:rFonts w:asciiTheme="minorEastAsia" w:hAnsiTheme="minorEastAsia"/>
          <w:sz w:val="24"/>
          <w:szCs w:val="24"/>
        </w:rPr>
        <w:t>99.5%</w:t>
      </w:r>
      <w:r w:rsidRPr="00F24EF4">
        <w:rPr>
          <w:rFonts w:asciiTheme="minorEastAsia" w:hAnsiTheme="minorEastAsia" w:hint="eastAsia"/>
          <w:sz w:val="24"/>
          <w:szCs w:val="24"/>
        </w:rPr>
        <w:t>。</w:t>
      </w:r>
    </w:p>
    <w:p w14:paraId="0E89EC88" w14:textId="77777777" w:rsidR="00126AEC" w:rsidRDefault="00126AEC" w:rsidP="00126AEC">
      <w:pPr>
        <w:pStyle w:val="af"/>
        <w:numPr>
          <w:ilvl w:val="0"/>
          <w:numId w:val="25"/>
        </w:numPr>
        <w:spacing w:line="360" w:lineRule="auto"/>
        <w:ind w:left="0" w:firstLineChars="0" w:firstLine="426"/>
        <w:jc w:val="left"/>
        <w:rPr>
          <w:rFonts w:asciiTheme="minorEastAsia" w:hAnsiTheme="minorEastAsia"/>
          <w:sz w:val="24"/>
          <w:szCs w:val="24"/>
        </w:rPr>
      </w:pPr>
      <w:r>
        <w:rPr>
          <w:rFonts w:asciiTheme="minorEastAsia" w:hAnsiTheme="minorEastAsia" w:hint="eastAsia"/>
          <w:sz w:val="24"/>
          <w:szCs w:val="24"/>
        </w:rPr>
        <w:t>建设期限：</w:t>
      </w:r>
      <w:r w:rsidRPr="0073310B">
        <w:rPr>
          <w:rFonts w:asciiTheme="minorEastAsia" w:hAnsiTheme="minorEastAsia" w:hint="eastAsia"/>
          <w:sz w:val="24"/>
          <w:szCs w:val="24"/>
        </w:rPr>
        <w:t>一期计划建设期为8个月；二期计划在一期项目投产后视原材料锁定情况启动建设。</w:t>
      </w:r>
    </w:p>
    <w:p w14:paraId="5C43C39E" w14:textId="77777777" w:rsidR="00126AEC" w:rsidRDefault="00126AEC" w:rsidP="00126AEC">
      <w:pPr>
        <w:pStyle w:val="af"/>
        <w:numPr>
          <w:ilvl w:val="0"/>
          <w:numId w:val="25"/>
        </w:numPr>
        <w:spacing w:line="360" w:lineRule="auto"/>
        <w:ind w:left="0" w:firstLineChars="0" w:firstLine="426"/>
        <w:jc w:val="left"/>
        <w:rPr>
          <w:rFonts w:asciiTheme="minorEastAsia" w:hAnsiTheme="minorEastAsia"/>
          <w:sz w:val="24"/>
          <w:szCs w:val="24"/>
        </w:rPr>
      </w:pPr>
      <w:r>
        <w:rPr>
          <w:rFonts w:asciiTheme="minorEastAsia" w:hAnsiTheme="minorEastAsia" w:hint="eastAsia"/>
          <w:sz w:val="24"/>
          <w:szCs w:val="24"/>
        </w:rPr>
        <w:t>资金来源：</w:t>
      </w:r>
      <w:r w:rsidRPr="007C7109">
        <w:rPr>
          <w:rFonts w:asciiTheme="minorEastAsia" w:hAnsiTheme="minorEastAsia" w:hint="eastAsia"/>
          <w:sz w:val="24"/>
          <w:szCs w:val="24"/>
        </w:rPr>
        <w:t>格尔木</w:t>
      </w:r>
      <w:r>
        <w:rPr>
          <w:rFonts w:asciiTheme="minorEastAsia" w:hAnsiTheme="minorEastAsia" w:hint="eastAsia"/>
          <w:sz w:val="24"/>
          <w:szCs w:val="24"/>
        </w:rPr>
        <w:t>自有资金及自筹资金</w:t>
      </w:r>
    </w:p>
    <w:p w14:paraId="2EB476AA" w14:textId="37391F23" w:rsidR="00126AEC" w:rsidRDefault="00126AEC" w:rsidP="00126AEC">
      <w:pPr>
        <w:pStyle w:val="af"/>
        <w:numPr>
          <w:ilvl w:val="0"/>
          <w:numId w:val="25"/>
        </w:numPr>
        <w:spacing w:line="360" w:lineRule="auto"/>
        <w:ind w:left="0" w:firstLineChars="0" w:firstLine="426"/>
        <w:jc w:val="left"/>
        <w:rPr>
          <w:rFonts w:asciiTheme="minorEastAsia" w:hAnsiTheme="minorEastAsia"/>
          <w:sz w:val="24"/>
          <w:szCs w:val="24"/>
        </w:rPr>
      </w:pPr>
      <w:r>
        <w:rPr>
          <w:rFonts w:asciiTheme="minorEastAsia" w:hAnsiTheme="minorEastAsia" w:hint="eastAsia"/>
          <w:sz w:val="24"/>
          <w:szCs w:val="24"/>
        </w:rPr>
        <w:t>项目的可行性分析：</w:t>
      </w:r>
      <w:r w:rsidRPr="003E5572">
        <w:rPr>
          <w:rFonts w:asciiTheme="minorEastAsia" w:hAnsiTheme="minorEastAsia"/>
          <w:sz w:val="24"/>
          <w:szCs w:val="24"/>
        </w:rPr>
        <w:t>地矿集团老卤水吸附法提锂项目前期研究基础扎实，开发方案充分考虑盐湖现场基础条件，结合先进生产工艺，资源回收利用率高，绿色环保，经济效益突出，具有技术上的可行性。本项目的实施，将原本无法提取利用的老卤水中低品位锂资源回收利用，减少了盐湖锂资源浪费的同时，为企业创造经济价值，具有经济上的可行性</w:t>
      </w:r>
      <w:r>
        <w:rPr>
          <w:rFonts w:asciiTheme="minorEastAsia" w:hAnsiTheme="minorEastAsia" w:hint="eastAsia"/>
          <w:sz w:val="24"/>
          <w:szCs w:val="24"/>
        </w:rPr>
        <w:t>。</w:t>
      </w:r>
    </w:p>
    <w:p w14:paraId="5C3931AC" w14:textId="765B5633" w:rsidR="00126AEC" w:rsidRPr="002E0419" w:rsidRDefault="00876DE2" w:rsidP="00876DE2">
      <w:pPr>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四、</w:t>
      </w:r>
      <w:r w:rsidR="00126AEC" w:rsidRPr="002E0419">
        <w:rPr>
          <w:rFonts w:asciiTheme="minorEastAsia" w:hAnsiTheme="minorEastAsia" w:hint="eastAsia"/>
          <w:b/>
          <w:bCs/>
          <w:sz w:val="24"/>
          <w:szCs w:val="24"/>
        </w:rPr>
        <w:t>投资的风险分析</w:t>
      </w:r>
    </w:p>
    <w:p w14:paraId="19336C21" w14:textId="77777777" w:rsidR="00126AEC" w:rsidRPr="00CE6B39" w:rsidRDefault="00126AEC" w:rsidP="00126AEC">
      <w:pPr>
        <w:spacing w:line="360" w:lineRule="auto"/>
        <w:ind w:firstLineChars="200" w:firstLine="480"/>
        <w:rPr>
          <w:rFonts w:asciiTheme="minorEastAsia" w:hAnsiTheme="minorEastAsia"/>
          <w:sz w:val="24"/>
          <w:szCs w:val="24"/>
        </w:rPr>
      </w:pPr>
      <w:r w:rsidRPr="00CE6B39">
        <w:rPr>
          <w:rFonts w:asciiTheme="minorEastAsia" w:hAnsiTheme="minorEastAsia" w:hint="eastAsia"/>
          <w:sz w:val="24"/>
          <w:szCs w:val="24"/>
        </w:rPr>
        <w:t>1、产业风险</w:t>
      </w:r>
    </w:p>
    <w:p w14:paraId="64C7DCE4" w14:textId="6B91DA7B" w:rsidR="00126AEC" w:rsidRPr="002E0419" w:rsidRDefault="00126AEC" w:rsidP="00126AEC">
      <w:pPr>
        <w:spacing w:line="360" w:lineRule="auto"/>
        <w:ind w:firstLineChars="200" w:firstLine="480"/>
        <w:rPr>
          <w:rFonts w:asciiTheme="minorEastAsia" w:hAnsiTheme="minorEastAsia"/>
          <w:sz w:val="24"/>
          <w:szCs w:val="24"/>
        </w:rPr>
      </w:pPr>
      <w:r w:rsidRPr="002E0419">
        <w:rPr>
          <w:rFonts w:asciiTheme="minorEastAsia" w:hAnsiTheme="minorEastAsia" w:hint="eastAsia"/>
          <w:sz w:val="24"/>
          <w:szCs w:val="24"/>
        </w:rPr>
        <w:lastRenderedPageBreak/>
        <w:t>基础锂盐行业带有明显供需周期的特点，市场需求关系将对本项目的经营带来直接的影响。我们分析，由于新能源汽车行业持续景气，在未来一段时间内，需求持续旺盛，项目迅速建设投产在未来两年内收回全部投资，项目具有较高的抗产业风险能力</w:t>
      </w:r>
      <w:r w:rsidR="007A783C">
        <w:rPr>
          <w:rFonts w:asciiTheme="minorEastAsia" w:hAnsiTheme="minorEastAsia" w:hint="eastAsia"/>
          <w:sz w:val="24"/>
          <w:szCs w:val="24"/>
        </w:rPr>
        <w:t>。</w:t>
      </w:r>
    </w:p>
    <w:p w14:paraId="62720BCA" w14:textId="77777777" w:rsidR="00126AEC" w:rsidRPr="00CE6B39" w:rsidRDefault="00126AEC" w:rsidP="00126AEC">
      <w:pPr>
        <w:spacing w:line="360" w:lineRule="auto"/>
        <w:ind w:firstLineChars="200" w:firstLine="480"/>
        <w:rPr>
          <w:rFonts w:asciiTheme="minorEastAsia" w:hAnsiTheme="minorEastAsia"/>
          <w:sz w:val="24"/>
          <w:szCs w:val="24"/>
        </w:rPr>
      </w:pPr>
      <w:r w:rsidRPr="00CE6B39">
        <w:rPr>
          <w:rFonts w:asciiTheme="minorEastAsia" w:hAnsiTheme="minorEastAsia" w:hint="eastAsia"/>
          <w:sz w:val="24"/>
          <w:szCs w:val="24"/>
        </w:rPr>
        <w:t>2、原材料供应风险</w:t>
      </w:r>
    </w:p>
    <w:p w14:paraId="4C3B32FA" w14:textId="77777777" w:rsidR="00126AEC" w:rsidRDefault="00126AEC" w:rsidP="00126AEC">
      <w:pPr>
        <w:spacing w:line="360" w:lineRule="auto"/>
        <w:ind w:firstLineChars="200" w:firstLine="480"/>
        <w:rPr>
          <w:rFonts w:asciiTheme="minorEastAsia" w:hAnsiTheme="minorEastAsia"/>
          <w:sz w:val="24"/>
          <w:szCs w:val="24"/>
        </w:rPr>
      </w:pPr>
      <w:r w:rsidRPr="002E0419">
        <w:rPr>
          <w:rFonts w:asciiTheme="minorEastAsia" w:hAnsiTheme="minorEastAsia" w:hint="eastAsia"/>
          <w:sz w:val="24"/>
          <w:szCs w:val="24"/>
        </w:rPr>
        <w:t>本项目实施主体未取得生产所需要原材料卤水相应的矿权，原材料供应为向矿权资源方购买，存在原材料供应的风险和价格波动风险。本项目拟与主要原材料供应商签订长期合作协议，按照终端锂盐价格波动来调节原材料价格，以控制原材料价格风险；另外，本项目拟采用的原材料为低品位卤水资源，目前使用其它技术无法有效提锂，也保障了原材料供应方供应的稳定性。</w:t>
      </w:r>
    </w:p>
    <w:p w14:paraId="161F7E8F" w14:textId="77777777" w:rsidR="00126AEC" w:rsidRPr="00CE6B39" w:rsidRDefault="00126AEC" w:rsidP="00126AEC">
      <w:pPr>
        <w:spacing w:line="360" w:lineRule="auto"/>
        <w:ind w:firstLineChars="200" w:firstLine="480"/>
        <w:rPr>
          <w:rFonts w:asciiTheme="minorEastAsia" w:hAnsiTheme="minorEastAsia"/>
          <w:sz w:val="24"/>
          <w:szCs w:val="24"/>
        </w:rPr>
      </w:pPr>
      <w:r w:rsidRPr="00CE6B39">
        <w:rPr>
          <w:rFonts w:asciiTheme="minorEastAsia" w:hAnsiTheme="minorEastAsia" w:hint="eastAsia"/>
          <w:sz w:val="24"/>
          <w:szCs w:val="24"/>
        </w:rPr>
        <w:t>3、政策风险</w:t>
      </w:r>
    </w:p>
    <w:p w14:paraId="5146F057" w14:textId="1E64C1CD" w:rsidR="00126AEC" w:rsidRPr="007C7109" w:rsidRDefault="00126AEC" w:rsidP="00126AEC">
      <w:pPr>
        <w:spacing w:line="360" w:lineRule="auto"/>
        <w:ind w:firstLineChars="200" w:firstLine="480"/>
        <w:rPr>
          <w:rFonts w:asciiTheme="minorEastAsia" w:hAnsiTheme="minorEastAsia"/>
          <w:sz w:val="24"/>
          <w:szCs w:val="24"/>
        </w:rPr>
      </w:pPr>
      <w:r w:rsidRPr="007C7109">
        <w:rPr>
          <w:rFonts w:asciiTheme="minorEastAsia" w:hAnsiTheme="minorEastAsia" w:hint="eastAsia"/>
          <w:sz w:val="24"/>
          <w:szCs w:val="24"/>
        </w:rPr>
        <w:t>本项目的实施尚需完成项目备案核准、环评、</w:t>
      </w:r>
      <w:r>
        <w:rPr>
          <w:rFonts w:asciiTheme="minorEastAsia" w:hAnsiTheme="minorEastAsia" w:hint="eastAsia"/>
          <w:sz w:val="24"/>
          <w:szCs w:val="24"/>
        </w:rPr>
        <w:t>安评</w:t>
      </w:r>
      <w:r w:rsidRPr="007C7109">
        <w:rPr>
          <w:rFonts w:asciiTheme="minorEastAsia" w:hAnsiTheme="minorEastAsia" w:hint="eastAsia"/>
          <w:sz w:val="24"/>
          <w:szCs w:val="24"/>
        </w:rPr>
        <w:t>等手续。如遇有关政策调整、项目审批等实施条件发生变化等情形，本项目可能存在变更、延期等风险。未来实际经营过程中还可能存在一定的市场开拓风险以及经营和管理风险。公司将充分关注外部环境变化，完善项目实施主体的内部控制和风险防范机制，以积极防范和应对上述风险。</w:t>
      </w:r>
    </w:p>
    <w:p w14:paraId="297F22E2" w14:textId="163F20B1" w:rsidR="00126AEC" w:rsidRPr="007C7109" w:rsidRDefault="00876DE2" w:rsidP="00126AEC">
      <w:pPr>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五</w:t>
      </w:r>
      <w:r w:rsidR="00126AEC" w:rsidRPr="007C7109">
        <w:rPr>
          <w:rFonts w:asciiTheme="minorEastAsia" w:hAnsiTheme="minorEastAsia" w:hint="eastAsia"/>
          <w:b/>
          <w:bCs/>
          <w:sz w:val="24"/>
          <w:szCs w:val="24"/>
        </w:rPr>
        <w:t>、</w:t>
      </w:r>
      <w:r w:rsidR="00467BA2" w:rsidRPr="00467BA2">
        <w:rPr>
          <w:rFonts w:asciiTheme="minorEastAsia" w:hAnsiTheme="minorEastAsia" w:hint="eastAsia"/>
          <w:b/>
          <w:bCs/>
          <w:sz w:val="24"/>
          <w:szCs w:val="24"/>
        </w:rPr>
        <w:t>对外投资的目的、存在的风险和对公司的影响</w:t>
      </w:r>
    </w:p>
    <w:p w14:paraId="7354152D" w14:textId="0D69F373" w:rsidR="00F90A4E" w:rsidRDefault="00126AEC" w:rsidP="00126AEC">
      <w:pPr>
        <w:tabs>
          <w:tab w:val="left" w:pos="1260"/>
        </w:tabs>
        <w:autoSpaceDE w:val="0"/>
        <w:autoSpaceDN w:val="0"/>
        <w:adjustRightInd w:val="0"/>
        <w:spacing w:line="360" w:lineRule="auto"/>
        <w:ind w:firstLineChars="200" w:firstLine="480"/>
        <w:rPr>
          <w:rFonts w:ascii="宋体" w:hAnsi="宋体"/>
          <w:sz w:val="24"/>
          <w:szCs w:val="24"/>
        </w:rPr>
      </w:pPr>
      <w:r w:rsidRPr="007C7109">
        <w:rPr>
          <w:rFonts w:asciiTheme="minorEastAsia" w:hAnsiTheme="minorEastAsia" w:hint="eastAsia"/>
          <w:sz w:val="24"/>
          <w:szCs w:val="24"/>
        </w:rPr>
        <w:t>公司本次在推进实施盐湖提锂产能建设生产线的同时，进一步向上游延伸参与盐湖提锂矿权资源的整合与开发，通过上下游的协同推动，构建扎实的行业竞争优势，为公司业务的转型升级奠定基础，为公司高质量发展及业绩增长拓展新的利润增长点，符合公司长远发展利益和中小股东利益</w:t>
      </w:r>
      <w:r w:rsidR="00F90A4E">
        <w:rPr>
          <w:rFonts w:ascii="宋体" w:hAnsi="宋体" w:hint="eastAsia"/>
          <w:sz w:val="24"/>
          <w:szCs w:val="24"/>
        </w:rPr>
        <w:t>。</w:t>
      </w:r>
    </w:p>
    <w:p w14:paraId="1017E903" w14:textId="3078D687" w:rsidR="008874FD" w:rsidRPr="007F7CEA" w:rsidRDefault="008117DB" w:rsidP="002A477D">
      <w:pPr>
        <w:spacing w:line="360" w:lineRule="auto"/>
        <w:ind w:firstLineChars="200" w:firstLine="482"/>
        <w:rPr>
          <w:rFonts w:ascii="宋体" w:hAnsi="宋体"/>
          <w:b/>
          <w:sz w:val="24"/>
        </w:rPr>
      </w:pPr>
      <w:r>
        <w:rPr>
          <w:rFonts w:ascii="宋体" w:hAnsi="宋体" w:hint="eastAsia"/>
          <w:b/>
          <w:sz w:val="24"/>
        </w:rPr>
        <w:t>六</w:t>
      </w:r>
      <w:r w:rsidR="005E4258" w:rsidRPr="007F7CEA">
        <w:rPr>
          <w:rFonts w:ascii="宋体" w:hAnsi="宋体" w:hint="eastAsia"/>
          <w:b/>
          <w:sz w:val="24"/>
        </w:rPr>
        <w:t>、备查文件</w:t>
      </w:r>
    </w:p>
    <w:p w14:paraId="38DBF727" w14:textId="4A0C87AF" w:rsidR="00B52BF7" w:rsidRPr="001A1F13" w:rsidRDefault="00CB3FD8" w:rsidP="001A1F13">
      <w:pPr>
        <w:pStyle w:val="af"/>
        <w:numPr>
          <w:ilvl w:val="0"/>
          <w:numId w:val="7"/>
        </w:numPr>
        <w:autoSpaceDE w:val="0"/>
        <w:autoSpaceDN w:val="0"/>
        <w:adjustRightInd w:val="0"/>
        <w:spacing w:line="360" w:lineRule="auto"/>
        <w:ind w:left="0" w:firstLineChars="0" w:firstLine="420"/>
        <w:rPr>
          <w:kern w:val="0"/>
          <w:sz w:val="24"/>
        </w:rPr>
      </w:pPr>
      <w:r w:rsidRPr="007F7CEA">
        <w:rPr>
          <w:rFonts w:hint="eastAsia"/>
          <w:kern w:val="0"/>
          <w:sz w:val="24"/>
        </w:rPr>
        <w:t>经与会董事签字并加盖董事会印章的公司第四届董事会第</w:t>
      </w:r>
      <w:r w:rsidR="004A547A">
        <w:rPr>
          <w:rFonts w:hint="eastAsia"/>
          <w:kern w:val="0"/>
          <w:sz w:val="24"/>
        </w:rPr>
        <w:t>三十</w:t>
      </w:r>
      <w:r w:rsidR="008117DB">
        <w:rPr>
          <w:rFonts w:hint="eastAsia"/>
          <w:kern w:val="0"/>
          <w:sz w:val="24"/>
        </w:rPr>
        <w:t>七</w:t>
      </w:r>
      <w:r w:rsidRPr="007F7CEA">
        <w:rPr>
          <w:rFonts w:hint="eastAsia"/>
          <w:kern w:val="0"/>
          <w:sz w:val="24"/>
        </w:rPr>
        <w:t>次会议决议</w:t>
      </w:r>
      <w:r w:rsidR="001A1F13">
        <w:rPr>
          <w:rFonts w:hint="eastAsia"/>
          <w:kern w:val="0"/>
          <w:sz w:val="24"/>
        </w:rPr>
        <w:t>。</w:t>
      </w:r>
    </w:p>
    <w:p w14:paraId="06FBFBAF" w14:textId="69A558C6" w:rsidR="005E4258" w:rsidRDefault="005E4258" w:rsidP="007F7CEA">
      <w:pPr>
        <w:pStyle w:val="20"/>
        <w:spacing w:after="0" w:line="500" w:lineRule="exact"/>
        <w:ind w:leftChars="0" w:left="0" w:firstLineChars="177" w:firstLine="425"/>
        <w:rPr>
          <w:kern w:val="0"/>
          <w:sz w:val="24"/>
        </w:rPr>
      </w:pPr>
      <w:r w:rsidRPr="000A061E">
        <w:rPr>
          <w:kern w:val="0"/>
          <w:sz w:val="24"/>
        </w:rPr>
        <w:t>特此公告。</w:t>
      </w:r>
    </w:p>
    <w:p w14:paraId="0BF30F34" w14:textId="77777777" w:rsidR="005E4258" w:rsidRPr="000A061E" w:rsidRDefault="005E4258" w:rsidP="005E4258">
      <w:pPr>
        <w:pStyle w:val="20"/>
        <w:spacing w:line="500" w:lineRule="exact"/>
        <w:ind w:firstLineChars="1850" w:firstLine="4440"/>
        <w:jc w:val="right"/>
        <w:rPr>
          <w:kern w:val="0"/>
          <w:sz w:val="24"/>
          <w:szCs w:val="24"/>
        </w:rPr>
      </w:pPr>
      <w:r w:rsidRPr="000A061E">
        <w:rPr>
          <w:kern w:val="0"/>
          <w:sz w:val="24"/>
        </w:rPr>
        <w:t>厦门万里石</w:t>
      </w:r>
      <w:r w:rsidRPr="000A061E">
        <w:rPr>
          <w:kern w:val="0"/>
          <w:sz w:val="24"/>
          <w:szCs w:val="24"/>
        </w:rPr>
        <w:t>股份有限公司董事会</w:t>
      </w:r>
    </w:p>
    <w:p w14:paraId="069AF694" w14:textId="3A9CC97C" w:rsidR="00BD51B5" w:rsidRDefault="005E4258" w:rsidP="00702C2C">
      <w:pPr>
        <w:tabs>
          <w:tab w:val="left" w:pos="2835"/>
        </w:tabs>
        <w:jc w:val="right"/>
      </w:pPr>
      <w:r w:rsidRPr="000A061E">
        <w:rPr>
          <w:kern w:val="0"/>
        </w:rPr>
        <w:t xml:space="preserve">                                       </w:t>
      </w:r>
      <w:r w:rsidR="00126BC7">
        <w:rPr>
          <w:kern w:val="0"/>
          <w:sz w:val="24"/>
          <w:szCs w:val="24"/>
        </w:rPr>
        <w:t xml:space="preserve">             20</w:t>
      </w:r>
      <w:r w:rsidR="00677A9F">
        <w:rPr>
          <w:rFonts w:hint="eastAsia"/>
          <w:kern w:val="0"/>
          <w:sz w:val="24"/>
          <w:szCs w:val="24"/>
        </w:rPr>
        <w:t>2</w:t>
      </w:r>
      <w:r w:rsidR="00D27CE6">
        <w:rPr>
          <w:rFonts w:hint="eastAsia"/>
          <w:kern w:val="0"/>
          <w:sz w:val="24"/>
          <w:szCs w:val="24"/>
        </w:rPr>
        <w:t>2</w:t>
      </w:r>
      <w:r w:rsidRPr="000A061E">
        <w:rPr>
          <w:kern w:val="0"/>
          <w:sz w:val="24"/>
          <w:szCs w:val="24"/>
        </w:rPr>
        <w:t>年</w:t>
      </w:r>
      <w:r w:rsidR="008117DB">
        <w:rPr>
          <w:kern w:val="0"/>
          <w:sz w:val="24"/>
          <w:szCs w:val="24"/>
        </w:rPr>
        <w:t>11</w:t>
      </w:r>
      <w:r w:rsidRPr="000A061E">
        <w:rPr>
          <w:kern w:val="0"/>
          <w:sz w:val="24"/>
          <w:szCs w:val="24"/>
        </w:rPr>
        <w:t>月</w:t>
      </w:r>
      <w:r w:rsidR="008117DB">
        <w:rPr>
          <w:kern w:val="0"/>
          <w:sz w:val="24"/>
          <w:szCs w:val="24"/>
        </w:rPr>
        <w:t>5</w:t>
      </w:r>
      <w:r w:rsidRPr="000A061E">
        <w:rPr>
          <w:kern w:val="0"/>
          <w:sz w:val="24"/>
          <w:szCs w:val="24"/>
        </w:rPr>
        <w:t>日</w:t>
      </w:r>
    </w:p>
    <w:sectPr w:rsidR="00BD51B5" w:rsidSect="003C5E30">
      <w:headerReference w:type="default" r:id="rId8"/>
      <w:pgSz w:w="11906" w:h="16838"/>
      <w:pgMar w:top="1702" w:right="1531" w:bottom="1418" w:left="1531" w:header="624" w:footer="1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C4E5" w14:textId="77777777" w:rsidR="00BC78EB" w:rsidRDefault="00BC78EB" w:rsidP="005E4258">
      <w:r>
        <w:separator/>
      </w:r>
    </w:p>
  </w:endnote>
  <w:endnote w:type="continuationSeparator" w:id="0">
    <w:p w14:paraId="692FDCA4" w14:textId="77777777" w:rsidR="00BC78EB" w:rsidRDefault="00BC78EB" w:rsidP="005E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4B0E" w14:textId="77777777" w:rsidR="00BC78EB" w:rsidRDefault="00BC78EB" w:rsidP="005E4258">
      <w:r>
        <w:separator/>
      </w:r>
    </w:p>
  </w:footnote>
  <w:footnote w:type="continuationSeparator" w:id="0">
    <w:p w14:paraId="48F4324A" w14:textId="77777777" w:rsidR="00BC78EB" w:rsidRDefault="00BC78EB" w:rsidP="005E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EC55" w14:textId="77777777" w:rsidR="00DB12B7" w:rsidRDefault="00DB12B7" w:rsidP="004519C9">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4EA729"/>
    <w:multiLevelType w:val="singleLevel"/>
    <w:tmpl w:val="B14EA729"/>
    <w:lvl w:ilvl="0">
      <w:start w:val="6"/>
      <w:numFmt w:val="decimal"/>
      <w:suff w:val="nothing"/>
      <w:lvlText w:val="%1、"/>
      <w:lvlJc w:val="left"/>
    </w:lvl>
  </w:abstractNum>
  <w:abstractNum w:abstractNumId="1" w15:restartNumberingAfterBreak="0">
    <w:nsid w:val="06DF5503"/>
    <w:multiLevelType w:val="hybridMultilevel"/>
    <w:tmpl w:val="2F1E01A4"/>
    <w:lvl w:ilvl="0" w:tplc="9070BAFE">
      <w:start w:val="3"/>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08FA2085"/>
    <w:multiLevelType w:val="hybridMultilevel"/>
    <w:tmpl w:val="6F429A86"/>
    <w:lvl w:ilvl="0" w:tplc="04090017">
      <w:start w:val="1"/>
      <w:numFmt w:val="chineseCountingThousand"/>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097B73E6"/>
    <w:multiLevelType w:val="hybridMultilevel"/>
    <w:tmpl w:val="253E1C1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AA05CAC"/>
    <w:multiLevelType w:val="hybridMultilevel"/>
    <w:tmpl w:val="10BE899C"/>
    <w:lvl w:ilvl="0" w:tplc="7B1C5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D3E43A4"/>
    <w:multiLevelType w:val="hybridMultilevel"/>
    <w:tmpl w:val="489ABFC6"/>
    <w:lvl w:ilvl="0" w:tplc="AE441C5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2AC0B39"/>
    <w:multiLevelType w:val="hybridMultilevel"/>
    <w:tmpl w:val="6A8880C6"/>
    <w:lvl w:ilvl="0" w:tplc="7B1C5C88">
      <w:start w:val="1"/>
      <w:numFmt w:val="decimal"/>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 w15:restartNumberingAfterBreak="0">
    <w:nsid w:val="18844106"/>
    <w:multiLevelType w:val="hybridMultilevel"/>
    <w:tmpl w:val="A7E0C5A2"/>
    <w:lvl w:ilvl="0" w:tplc="7B1C5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3CA23B6"/>
    <w:multiLevelType w:val="multilevel"/>
    <w:tmpl w:val="23CA23B6"/>
    <w:lvl w:ilvl="0">
      <w:start w:val="1"/>
      <w:numFmt w:val="decimal"/>
      <w:pStyle w:val="2"/>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15:restartNumberingAfterBreak="0">
    <w:nsid w:val="37EA5751"/>
    <w:multiLevelType w:val="hybridMultilevel"/>
    <w:tmpl w:val="81425780"/>
    <w:lvl w:ilvl="0" w:tplc="1292E862">
      <w:start w:val="1"/>
      <w:numFmt w:val="japaneseCounting"/>
      <w:lvlText w:val="%1、"/>
      <w:lvlJc w:val="left"/>
      <w:pPr>
        <w:ind w:left="906"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A517E03"/>
    <w:multiLevelType w:val="hybridMultilevel"/>
    <w:tmpl w:val="FE4A061A"/>
    <w:lvl w:ilvl="0" w:tplc="7B1C5C8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3B614741"/>
    <w:multiLevelType w:val="hybridMultilevel"/>
    <w:tmpl w:val="57CC90A2"/>
    <w:lvl w:ilvl="0" w:tplc="F4FAB7C4">
      <w:start w:val="1"/>
      <w:numFmt w:val="japaneseCounting"/>
      <w:lvlText w:val="（%1）"/>
      <w:lvlJc w:val="left"/>
      <w:pPr>
        <w:ind w:left="143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F8A586E"/>
    <w:multiLevelType w:val="hybridMultilevel"/>
    <w:tmpl w:val="3E327562"/>
    <w:lvl w:ilvl="0" w:tplc="7B1C5C8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4BA06B1F"/>
    <w:multiLevelType w:val="hybridMultilevel"/>
    <w:tmpl w:val="FDA09A76"/>
    <w:lvl w:ilvl="0" w:tplc="7B1C5C8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4BB4076C"/>
    <w:multiLevelType w:val="hybridMultilevel"/>
    <w:tmpl w:val="FDA09A76"/>
    <w:lvl w:ilvl="0" w:tplc="7B1C5C8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4D7F4067"/>
    <w:multiLevelType w:val="hybridMultilevel"/>
    <w:tmpl w:val="27262048"/>
    <w:lvl w:ilvl="0" w:tplc="B19632D6">
      <w:start w:val="1"/>
      <w:numFmt w:val="decimalFullWidth"/>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FF23C2E"/>
    <w:multiLevelType w:val="hybridMultilevel"/>
    <w:tmpl w:val="E19A53F2"/>
    <w:lvl w:ilvl="0" w:tplc="E898B72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11E3206"/>
    <w:multiLevelType w:val="hybridMultilevel"/>
    <w:tmpl w:val="68FCE746"/>
    <w:lvl w:ilvl="0" w:tplc="EE3ACD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57692317"/>
    <w:multiLevelType w:val="hybridMultilevel"/>
    <w:tmpl w:val="65EA4756"/>
    <w:lvl w:ilvl="0" w:tplc="A240DE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93B7147"/>
    <w:multiLevelType w:val="hybridMultilevel"/>
    <w:tmpl w:val="26362AE2"/>
    <w:lvl w:ilvl="0" w:tplc="7B1C5C8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15:restartNumberingAfterBreak="0">
    <w:nsid w:val="5988739A"/>
    <w:multiLevelType w:val="hybridMultilevel"/>
    <w:tmpl w:val="D25EF170"/>
    <w:lvl w:ilvl="0" w:tplc="8388596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5D140E67"/>
    <w:multiLevelType w:val="hybridMultilevel"/>
    <w:tmpl w:val="FDBCB04A"/>
    <w:lvl w:ilvl="0" w:tplc="04090017">
      <w:start w:val="1"/>
      <w:numFmt w:val="chineseCountingThousand"/>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15:restartNumberingAfterBreak="0">
    <w:nsid w:val="5F301137"/>
    <w:multiLevelType w:val="hybridMultilevel"/>
    <w:tmpl w:val="07B2B83E"/>
    <w:lvl w:ilvl="0" w:tplc="D68AE87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728501782">
    <w:abstractNumId w:val="5"/>
  </w:num>
  <w:num w:numId="2" w16cid:durableId="1673528528">
    <w:abstractNumId w:val="18"/>
  </w:num>
  <w:num w:numId="3" w16cid:durableId="229656920">
    <w:abstractNumId w:val="15"/>
  </w:num>
  <w:num w:numId="4" w16cid:durableId="556094128">
    <w:abstractNumId w:val="14"/>
  </w:num>
  <w:num w:numId="5" w16cid:durableId="1513301079">
    <w:abstractNumId w:val="12"/>
  </w:num>
  <w:num w:numId="6" w16cid:durableId="204172448">
    <w:abstractNumId w:val="13"/>
  </w:num>
  <w:num w:numId="7" w16cid:durableId="412699015">
    <w:abstractNumId w:val="7"/>
  </w:num>
  <w:num w:numId="8" w16cid:durableId="806052489">
    <w:abstractNumId w:val="17"/>
  </w:num>
  <w:num w:numId="9" w16cid:durableId="1050377039">
    <w:abstractNumId w:val="1"/>
  </w:num>
  <w:num w:numId="10" w16cid:durableId="1240678256">
    <w:abstractNumId w:val="20"/>
  </w:num>
  <w:num w:numId="11" w16cid:durableId="1802646658">
    <w:abstractNumId w:val="8"/>
  </w:num>
  <w:num w:numId="12" w16cid:durableId="563300689">
    <w:abstractNumId w:val="8"/>
  </w:num>
  <w:num w:numId="13" w16cid:durableId="322323909">
    <w:abstractNumId w:val="8"/>
  </w:num>
  <w:num w:numId="14" w16cid:durableId="619648530">
    <w:abstractNumId w:val="3"/>
  </w:num>
  <w:num w:numId="15" w16cid:durableId="1919243149">
    <w:abstractNumId w:val="22"/>
  </w:num>
  <w:num w:numId="16" w16cid:durableId="1227766134">
    <w:abstractNumId w:val="4"/>
  </w:num>
  <w:num w:numId="17" w16cid:durableId="853688276">
    <w:abstractNumId w:val="21"/>
  </w:num>
  <w:num w:numId="18" w16cid:durableId="575357570">
    <w:abstractNumId w:val="2"/>
  </w:num>
  <w:num w:numId="19" w16cid:durableId="224029250">
    <w:abstractNumId w:val="10"/>
  </w:num>
  <w:num w:numId="20" w16cid:durableId="1050304192">
    <w:abstractNumId w:val="19"/>
  </w:num>
  <w:num w:numId="21" w16cid:durableId="431897217">
    <w:abstractNumId w:val="0"/>
  </w:num>
  <w:num w:numId="22" w16cid:durableId="1913546187">
    <w:abstractNumId w:val="6"/>
  </w:num>
  <w:num w:numId="23" w16cid:durableId="2069065253">
    <w:abstractNumId w:val="16"/>
  </w:num>
  <w:num w:numId="24" w16cid:durableId="728503747">
    <w:abstractNumId w:val="9"/>
  </w:num>
  <w:num w:numId="25" w16cid:durableId="66807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93"/>
    <w:rsid w:val="00003479"/>
    <w:rsid w:val="00006581"/>
    <w:rsid w:val="0002248A"/>
    <w:rsid w:val="00040F3C"/>
    <w:rsid w:val="00043BC1"/>
    <w:rsid w:val="000531D8"/>
    <w:rsid w:val="00055AC0"/>
    <w:rsid w:val="0005719B"/>
    <w:rsid w:val="00062D89"/>
    <w:rsid w:val="00070386"/>
    <w:rsid w:val="00072C69"/>
    <w:rsid w:val="00087873"/>
    <w:rsid w:val="00090254"/>
    <w:rsid w:val="0009644A"/>
    <w:rsid w:val="000A2F03"/>
    <w:rsid w:val="000B510B"/>
    <w:rsid w:val="000C0207"/>
    <w:rsid w:val="000D51D9"/>
    <w:rsid w:val="000E1A2E"/>
    <w:rsid w:val="000E2AE6"/>
    <w:rsid w:val="000E3A4D"/>
    <w:rsid w:val="000E43C4"/>
    <w:rsid w:val="000F4032"/>
    <w:rsid w:val="000F4E4C"/>
    <w:rsid w:val="00101C85"/>
    <w:rsid w:val="001042A0"/>
    <w:rsid w:val="001233B2"/>
    <w:rsid w:val="00125ED8"/>
    <w:rsid w:val="00126AEC"/>
    <w:rsid w:val="00126BB6"/>
    <w:rsid w:val="00126BC7"/>
    <w:rsid w:val="00132CD2"/>
    <w:rsid w:val="00135569"/>
    <w:rsid w:val="00143261"/>
    <w:rsid w:val="00146B7C"/>
    <w:rsid w:val="00151306"/>
    <w:rsid w:val="001519BB"/>
    <w:rsid w:val="00151F2D"/>
    <w:rsid w:val="00157AEE"/>
    <w:rsid w:val="00163E52"/>
    <w:rsid w:val="00167722"/>
    <w:rsid w:val="0017009D"/>
    <w:rsid w:val="00170DCB"/>
    <w:rsid w:val="0018003D"/>
    <w:rsid w:val="00183BAA"/>
    <w:rsid w:val="0018676F"/>
    <w:rsid w:val="00186CE8"/>
    <w:rsid w:val="00191FCF"/>
    <w:rsid w:val="00193F4C"/>
    <w:rsid w:val="00196092"/>
    <w:rsid w:val="00197EFB"/>
    <w:rsid w:val="001A1F13"/>
    <w:rsid w:val="001A2B51"/>
    <w:rsid w:val="001A7430"/>
    <w:rsid w:val="001B0B27"/>
    <w:rsid w:val="001B193F"/>
    <w:rsid w:val="001B3F23"/>
    <w:rsid w:val="001B422F"/>
    <w:rsid w:val="001C3011"/>
    <w:rsid w:val="001C7613"/>
    <w:rsid w:val="001C7A14"/>
    <w:rsid w:val="001D339D"/>
    <w:rsid w:val="001D6E26"/>
    <w:rsid w:val="001E1837"/>
    <w:rsid w:val="0020033D"/>
    <w:rsid w:val="00202F52"/>
    <w:rsid w:val="00207759"/>
    <w:rsid w:val="002104C8"/>
    <w:rsid w:val="00213822"/>
    <w:rsid w:val="00216A17"/>
    <w:rsid w:val="0022206B"/>
    <w:rsid w:val="00223F68"/>
    <w:rsid w:val="00225188"/>
    <w:rsid w:val="002256D9"/>
    <w:rsid w:val="00225882"/>
    <w:rsid w:val="00230DE5"/>
    <w:rsid w:val="00233E17"/>
    <w:rsid w:val="00236DB7"/>
    <w:rsid w:val="00237EEB"/>
    <w:rsid w:val="002429AA"/>
    <w:rsid w:val="00243C6B"/>
    <w:rsid w:val="00247D9F"/>
    <w:rsid w:val="00265932"/>
    <w:rsid w:val="002806D4"/>
    <w:rsid w:val="00281F97"/>
    <w:rsid w:val="00283F20"/>
    <w:rsid w:val="002841D0"/>
    <w:rsid w:val="00284F4C"/>
    <w:rsid w:val="00286A58"/>
    <w:rsid w:val="00290333"/>
    <w:rsid w:val="0029780C"/>
    <w:rsid w:val="002A1B62"/>
    <w:rsid w:val="002A337C"/>
    <w:rsid w:val="002A3E74"/>
    <w:rsid w:val="002A477D"/>
    <w:rsid w:val="002B60A8"/>
    <w:rsid w:val="002B6DDC"/>
    <w:rsid w:val="002C165A"/>
    <w:rsid w:val="002C1A2B"/>
    <w:rsid w:val="002C7330"/>
    <w:rsid w:val="002E6D1D"/>
    <w:rsid w:val="00302650"/>
    <w:rsid w:val="003103A0"/>
    <w:rsid w:val="00311880"/>
    <w:rsid w:val="003118D9"/>
    <w:rsid w:val="003147CB"/>
    <w:rsid w:val="00316524"/>
    <w:rsid w:val="0032236C"/>
    <w:rsid w:val="003270DE"/>
    <w:rsid w:val="00327C9F"/>
    <w:rsid w:val="00340E58"/>
    <w:rsid w:val="00355638"/>
    <w:rsid w:val="003570BD"/>
    <w:rsid w:val="0035715C"/>
    <w:rsid w:val="00360A52"/>
    <w:rsid w:val="003623A9"/>
    <w:rsid w:val="00370699"/>
    <w:rsid w:val="0038069A"/>
    <w:rsid w:val="00383EA5"/>
    <w:rsid w:val="00397A19"/>
    <w:rsid w:val="003A06C8"/>
    <w:rsid w:val="003A0A5F"/>
    <w:rsid w:val="003B0071"/>
    <w:rsid w:val="003B1D75"/>
    <w:rsid w:val="003B6B9F"/>
    <w:rsid w:val="003C0A16"/>
    <w:rsid w:val="003C5E30"/>
    <w:rsid w:val="003E6DD6"/>
    <w:rsid w:val="003F0152"/>
    <w:rsid w:val="003F57AF"/>
    <w:rsid w:val="003F724A"/>
    <w:rsid w:val="003F7CF4"/>
    <w:rsid w:val="00403001"/>
    <w:rsid w:val="0041365F"/>
    <w:rsid w:val="00421ED5"/>
    <w:rsid w:val="004311B7"/>
    <w:rsid w:val="00433B1A"/>
    <w:rsid w:val="00446D1C"/>
    <w:rsid w:val="00450647"/>
    <w:rsid w:val="004506C9"/>
    <w:rsid w:val="004519C9"/>
    <w:rsid w:val="00452CD6"/>
    <w:rsid w:val="00457EBF"/>
    <w:rsid w:val="00464860"/>
    <w:rsid w:val="00467BA2"/>
    <w:rsid w:val="00473512"/>
    <w:rsid w:val="00477AF9"/>
    <w:rsid w:val="004828A6"/>
    <w:rsid w:val="00487A7C"/>
    <w:rsid w:val="00494E45"/>
    <w:rsid w:val="004A273D"/>
    <w:rsid w:val="004A4418"/>
    <w:rsid w:val="004A547A"/>
    <w:rsid w:val="004B4D00"/>
    <w:rsid w:val="004B4F40"/>
    <w:rsid w:val="004B512A"/>
    <w:rsid w:val="004B538F"/>
    <w:rsid w:val="004D5770"/>
    <w:rsid w:val="004D5EC0"/>
    <w:rsid w:val="004E4C69"/>
    <w:rsid w:val="004E7C82"/>
    <w:rsid w:val="004F74EB"/>
    <w:rsid w:val="0050317E"/>
    <w:rsid w:val="00513B75"/>
    <w:rsid w:val="00514673"/>
    <w:rsid w:val="00515FC0"/>
    <w:rsid w:val="0052026F"/>
    <w:rsid w:val="00520AE7"/>
    <w:rsid w:val="005217E2"/>
    <w:rsid w:val="00522449"/>
    <w:rsid w:val="00522BCC"/>
    <w:rsid w:val="00527472"/>
    <w:rsid w:val="00531A40"/>
    <w:rsid w:val="00533115"/>
    <w:rsid w:val="00533BE3"/>
    <w:rsid w:val="0053657D"/>
    <w:rsid w:val="00553319"/>
    <w:rsid w:val="005552FA"/>
    <w:rsid w:val="00560B38"/>
    <w:rsid w:val="00562A11"/>
    <w:rsid w:val="00563A2C"/>
    <w:rsid w:val="005654EF"/>
    <w:rsid w:val="00572FBF"/>
    <w:rsid w:val="00573018"/>
    <w:rsid w:val="00574861"/>
    <w:rsid w:val="00575904"/>
    <w:rsid w:val="00576033"/>
    <w:rsid w:val="00577661"/>
    <w:rsid w:val="00580496"/>
    <w:rsid w:val="0058268A"/>
    <w:rsid w:val="0058660C"/>
    <w:rsid w:val="00594C42"/>
    <w:rsid w:val="005A4D03"/>
    <w:rsid w:val="005A59FB"/>
    <w:rsid w:val="005B0C64"/>
    <w:rsid w:val="005B2F33"/>
    <w:rsid w:val="005C06F8"/>
    <w:rsid w:val="005C105E"/>
    <w:rsid w:val="005C366A"/>
    <w:rsid w:val="005C73E2"/>
    <w:rsid w:val="005D39E4"/>
    <w:rsid w:val="005D4E49"/>
    <w:rsid w:val="005D666D"/>
    <w:rsid w:val="005E1018"/>
    <w:rsid w:val="005E4258"/>
    <w:rsid w:val="005E4356"/>
    <w:rsid w:val="005E5258"/>
    <w:rsid w:val="005E6A53"/>
    <w:rsid w:val="00607956"/>
    <w:rsid w:val="00610813"/>
    <w:rsid w:val="00613F68"/>
    <w:rsid w:val="006168E2"/>
    <w:rsid w:val="006338DE"/>
    <w:rsid w:val="00633EDD"/>
    <w:rsid w:val="00637634"/>
    <w:rsid w:val="00640D1D"/>
    <w:rsid w:val="00647764"/>
    <w:rsid w:val="00647B0E"/>
    <w:rsid w:val="0065301B"/>
    <w:rsid w:val="006632CB"/>
    <w:rsid w:val="00665D14"/>
    <w:rsid w:val="00667BDD"/>
    <w:rsid w:val="00667C95"/>
    <w:rsid w:val="00672D98"/>
    <w:rsid w:val="006771BE"/>
    <w:rsid w:val="00677A9F"/>
    <w:rsid w:val="0068407D"/>
    <w:rsid w:val="00687FEE"/>
    <w:rsid w:val="00691F48"/>
    <w:rsid w:val="0069393B"/>
    <w:rsid w:val="006945E5"/>
    <w:rsid w:val="006955C1"/>
    <w:rsid w:val="006958BF"/>
    <w:rsid w:val="006B02C2"/>
    <w:rsid w:val="006B0B81"/>
    <w:rsid w:val="006B2629"/>
    <w:rsid w:val="006B5C1D"/>
    <w:rsid w:val="006C2B06"/>
    <w:rsid w:val="006C4CC9"/>
    <w:rsid w:val="006C6BC3"/>
    <w:rsid w:val="006C7D72"/>
    <w:rsid w:val="006D3DAE"/>
    <w:rsid w:val="006D6528"/>
    <w:rsid w:val="006E6E67"/>
    <w:rsid w:val="006F30D6"/>
    <w:rsid w:val="006F6EE2"/>
    <w:rsid w:val="00700670"/>
    <w:rsid w:val="00702C2C"/>
    <w:rsid w:val="0070359B"/>
    <w:rsid w:val="00705700"/>
    <w:rsid w:val="00706B92"/>
    <w:rsid w:val="00722E64"/>
    <w:rsid w:val="00727C59"/>
    <w:rsid w:val="007336A7"/>
    <w:rsid w:val="00733D28"/>
    <w:rsid w:val="00741A67"/>
    <w:rsid w:val="007460E1"/>
    <w:rsid w:val="0076399B"/>
    <w:rsid w:val="00770FF4"/>
    <w:rsid w:val="00773647"/>
    <w:rsid w:val="00775024"/>
    <w:rsid w:val="007761BB"/>
    <w:rsid w:val="0078146F"/>
    <w:rsid w:val="00792519"/>
    <w:rsid w:val="00793C89"/>
    <w:rsid w:val="00794743"/>
    <w:rsid w:val="00794AB4"/>
    <w:rsid w:val="00795A62"/>
    <w:rsid w:val="007963E0"/>
    <w:rsid w:val="007A156C"/>
    <w:rsid w:val="007A5BD0"/>
    <w:rsid w:val="007A7201"/>
    <w:rsid w:val="007A783C"/>
    <w:rsid w:val="007B3E5E"/>
    <w:rsid w:val="007B4416"/>
    <w:rsid w:val="007B6C19"/>
    <w:rsid w:val="007B742E"/>
    <w:rsid w:val="007C691B"/>
    <w:rsid w:val="007D4491"/>
    <w:rsid w:val="007D587E"/>
    <w:rsid w:val="007D6605"/>
    <w:rsid w:val="007F3D05"/>
    <w:rsid w:val="007F6E60"/>
    <w:rsid w:val="007F7CEA"/>
    <w:rsid w:val="008041DE"/>
    <w:rsid w:val="008055A8"/>
    <w:rsid w:val="00806B4F"/>
    <w:rsid w:val="00807858"/>
    <w:rsid w:val="008117DB"/>
    <w:rsid w:val="0081781D"/>
    <w:rsid w:val="00822A30"/>
    <w:rsid w:val="00823B70"/>
    <w:rsid w:val="00825B3C"/>
    <w:rsid w:val="00835BB1"/>
    <w:rsid w:val="00835E78"/>
    <w:rsid w:val="0083659A"/>
    <w:rsid w:val="00836EFC"/>
    <w:rsid w:val="0084021D"/>
    <w:rsid w:val="00860BA9"/>
    <w:rsid w:val="00860CB5"/>
    <w:rsid w:val="00862C9E"/>
    <w:rsid w:val="00866B0A"/>
    <w:rsid w:val="00867DD7"/>
    <w:rsid w:val="008705E8"/>
    <w:rsid w:val="00872347"/>
    <w:rsid w:val="008748D4"/>
    <w:rsid w:val="00876DE2"/>
    <w:rsid w:val="008814F2"/>
    <w:rsid w:val="008874FD"/>
    <w:rsid w:val="00892A73"/>
    <w:rsid w:val="0089383E"/>
    <w:rsid w:val="008B08AC"/>
    <w:rsid w:val="008B6330"/>
    <w:rsid w:val="008B6E84"/>
    <w:rsid w:val="008C01EF"/>
    <w:rsid w:val="008C2A38"/>
    <w:rsid w:val="008C4DC7"/>
    <w:rsid w:val="008C5CCA"/>
    <w:rsid w:val="008D2910"/>
    <w:rsid w:val="008D5018"/>
    <w:rsid w:val="008D5D9F"/>
    <w:rsid w:val="008D7391"/>
    <w:rsid w:val="008E2E88"/>
    <w:rsid w:val="008E31B8"/>
    <w:rsid w:val="008E4FD3"/>
    <w:rsid w:val="008E7BC6"/>
    <w:rsid w:val="00902D05"/>
    <w:rsid w:val="00903EA2"/>
    <w:rsid w:val="00907A86"/>
    <w:rsid w:val="009168D5"/>
    <w:rsid w:val="00927B46"/>
    <w:rsid w:val="009319C9"/>
    <w:rsid w:val="00932F4E"/>
    <w:rsid w:val="00934906"/>
    <w:rsid w:val="009350D6"/>
    <w:rsid w:val="00936F17"/>
    <w:rsid w:val="0094284E"/>
    <w:rsid w:val="009437BF"/>
    <w:rsid w:val="00951366"/>
    <w:rsid w:val="00952608"/>
    <w:rsid w:val="00953B33"/>
    <w:rsid w:val="00955AB0"/>
    <w:rsid w:val="00956F9B"/>
    <w:rsid w:val="009629B2"/>
    <w:rsid w:val="00964758"/>
    <w:rsid w:val="00964F1C"/>
    <w:rsid w:val="009724BB"/>
    <w:rsid w:val="0097363E"/>
    <w:rsid w:val="00975DE6"/>
    <w:rsid w:val="00976C0E"/>
    <w:rsid w:val="00977AD1"/>
    <w:rsid w:val="00987240"/>
    <w:rsid w:val="009911C4"/>
    <w:rsid w:val="009964D7"/>
    <w:rsid w:val="009B68E4"/>
    <w:rsid w:val="009B7C19"/>
    <w:rsid w:val="009F331E"/>
    <w:rsid w:val="00A03FBB"/>
    <w:rsid w:val="00A050E6"/>
    <w:rsid w:val="00A14839"/>
    <w:rsid w:val="00A15166"/>
    <w:rsid w:val="00A250EE"/>
    <w:rsid w:val="00A325D6"/>
    <w:rsid w:val="00A414DD"/>
    <w:rsid w:val="00A41CCD"/>
    <w:rsid w:val="00A50DFF"/>
    <w:rsid w:val="00A515AD"/>
    <w:rsid w:val="00A55BE1"/>
    <w:rsid w:val="00A55E9D"/>
    <w:rsid w:val="00A60F00"/>
    <w:rsid w:val="00A61489"/>
    <w:rsid w:val="00A627D1"/>
    <w:rsid w:val="00A710C5"/>
    <w:rsid w:val="00A72410"/>
    <w:rsid w:val="00A74E75"/>
    <w:rsid w:val="00A76E41"/>
    <w:rsid w:val="00A77770"/>
    <w:rsid w:val="00A80C30"/>
    <w:rsid w:val="00A82768"/>
    <w:rsid w:val="00A863F8"/>
    <w:rsid w:val="00A878CA"/>
    <w:rsid w:val="00A921B1"/>
    <w:rsid w:val="00AB0CE0"/>
    <w:rsid w:val="00AB38CE"/>
    <w:rsid w:val="00AB7561"/>
    <w:rsid w:val="00AC407A"/>
    <w:rsid w:val="00AD465B"/>
    <w:rsid w:val="00AD67A7"/>
    <w:rsid w:val="00AE0746"/>
    <w:rsid w:val="00AE2969"/>
    <w:rsid w:val="00AF6E37"/>
    <w:rsid w:val="00AF72BB"/>
    <w:rsid w:val="00AF755B"/>
    <w:rsid w:val="00B039C1"/>
    <w:rsid w:val="00B04C30"/>
    <w:rsid w:val="00B1080F"/>
    <w:rsid w:val="00B14643"/>
    <w:rsid w:val="00B15D6C"/>
    <w:rsid w:val="00B210DB"/>
    <w:rsid w:val="00B23FDF"/>
    <w:rsid w:val="00B25B93"/>
    <w:rsid w:val="00B25CA6"/>
    <w:rsid w:val="00B277C3"/>
    <w:rsid w:val="00B31A23"/>
    <w:rsid w:val="00B40300"/>
    <w:rsid w:val="00B4333A"/>
    <w:rsid w:val="00B43F21"/>
    <w:rsid w:val="00B44739"/>
    <w:rsid w:val="00B52BF7"/>
    <w:rsid w:val="00B57272"/>
    <w:rsid w:val="00B7107C"/>
    <w:rsid w:val="00B727AD"/>
    <w:rsid w:val="00B839D3"/>
    <w:rsid w:val="00B9163E"/>
    <w:rsid w:val="00B96157"/>
    <w:rsid w:val="00B97D04"/>
    <w:rsid w:val="00BA2237"/>
    <w:rsid w:val="00BA6A70"/>
    <w:rsid w:val="00BB1462"/>
    <w:rsid w:val="00BB77E8"/>
    <w:rsid w:val="00BC2F7A"/>
    <w:rsid w:val="00BC51C9"/>
    <w:rsid w:val="00BC78EB"/>
    <w:rsid w:val="00BD0CEF"/>
    <w:rsid w:val="00BD1453"/>
    <w:rsid w:val="00BD1C6D"/>
    <w:rsid w:val="00BD2C5A"/>
    <w:rsid w:val="00BD51B5"/>
    <w:rsid w:val="00BD6B31"/>
    <w:rsid w:val="00BE171B"/>
    <w:rsid w:val="00BF05DD"/>
    <w:rsid w:val="00C0062E"/>
    <w:rsid w:val="00C12D97"/>
    <w:rsid w:val="00C12F62"/>
    <w:rsid w:val="00C20EF5"/>
    <w:rsid w:val="00C26A5A"/>
    <w:rsid w:val="00C4342C"/>
    <w:rsid w:val="00C47F61"/>
    <w:rsid w:val="00C51FFF"/>
    <w:rsid w:val="00C53D5E"/>
    <w:rsid w:val="00C55A9A"/>
    <w:rsid w:val="00C55EA5"/>
    <w:rsid w:val="00C57EC7"/>
    <w:rsid w:val="00C60917"/>
    <w:rsid w:val="00C76273"/>
    <w:rsid w:val="00C76418"/>
    <w:rsid w:val="00C77AAE"/>
    <w:rsid w:val="00C801F7"/>
    <w:rsid w:val="00C81786"/>
    <w:rsid w:val="00C832C8"/>
    <w:rsid w:val="00C8544F"/>
    <w:rsid w:val="00C87553"/>
    <w:rsid w:val="00C97A5D"/>
    <w:rsid w:val="00CA1F94"/>
    <w:rsid w:val="00CA2CC8"/>
    <w:rsid w:val="00CA51D0"/>
    <w:rsid w:val="00CA5D56"/>
    <w:rsid w:val="00CB3FD8"/>
    <w:rsid w:val="00CC3282"/>
    <w:rsid w:val="00CC5BB5"/>
    <w:rsid w:val="00CE16C2"/>
    <w:rsid w:val="00CE3B67"/>
    <w:rsid w:val="00CE4067"/>
    <w:rsid w:val="00CE6B39"/>
    <w:rsid w:val="00CF405F"/>
    <w:rsid w:val="00CF7EAA"/>
    <w:rsid w:val="00D00739"/>
    <w:rsid w:val="00D051C9"/>
    <w:rsid w:val="00D05A93"/>
    <w:rsid w:val="00D150F0"/>
    <w:rsid w:val="00D15E8A"/>
    <w:rsid w:val="00D27CE6"/>
    <w:rsid w:val="00D418AC"/>
    <w:rsid w:val="00D4503A"/>
    <w:rsid w:val="00D45B09"/>
    <w:rsid w:val="00D50457"/>
    <w:rsid w:val="00D52D50"/>
    <w:rsid w:val="00D57D00"/>
    <w:rsid w:val="00D6002E"/>
    <w:rsid w:val="00D82F9F"/>
    <w:rsid w:val="00D92190"/>
    <w:rsid w:val="00D93CED"/>
    <w:rsid w:val="00DA210F"/>
    <w:rsid w:val="00DB12B7"/>
    <w:rsid w:val="00DB6F90"/>
    <w:rsid w:val="00DC0F12"/>
    <w:rsid w:val="00DC2028"/>
    <w:rsid w:val="00DC2869"/>
    <w:rsid w:val="00DC3430"/>
    <w:rsid w:val="00DC687C"/>
    <w:rsid w:val="00DD0503"/>
    <w:rsid w:val="00DD115F"/>
    <w:rsid w:val="00DD1FFC"/>
    <w:rsid w:val="00DD25E8"/>
    <w:rsid w:val="00DE1C79"/>
    <w:rsid w:val="00DE4712"/>
    <w:rsid w:val="00E1344A"/>
    <w:rsid w:val="00E23478"/>
    <w:rsid w:val="00E25460"/>
    <w:rsid w:val="00E26EF6"/>
    <w:rsid w:val="00E351CE"/>
    <w:rsid w:val="00E43672"/>
    <w:rsid w:val="00E50601"/>
    <w:rsid w:val="00E520EE"/>
    <w:rsid w:val="00E5273B"/>
    <w:rsid w:val="00E52A12"/>
    <w:rsid w:val="00E554AD"/>
    <w:rsid w:val="00E617FF"/>
    <w:rsid w:val="00E71B79"/>
    <w:rsid w:val="00E73BA1"/>
    <w:rsid w:val="00E745C4"/>
    <w:rsid w:val="00E74D02"/>
    <w:rsid w:val="00E84DFB"/>
    <w:rsid w:val="00EA65D7"/>
    <w:rsid w:val="00EB11B7"/>
    <w:rsid w:val="00EB523F"/>
    <w:rsid w:val="00EB59ED"/>
    <w:rsid w:val="00EB664B"/>
    <w:rsid w:val="00EC6D02"/>
    <w:rsid w:val="00EC6E93"/>
    <w:rsid w:val="00ED4D61"/>
    <w:rsid w:val="00EE563B"/>
    <w:rsid w:val="00EE57AD"/>
    <w:rsid w:val="00EF33E1"/>
    <w:rsid w:val="00EF397A"/>
    <w:rsid w:val="00EF40C9"/>
    <w:rsid w:val="00F01C8D"/>
    <w:rsid w:val="00F10711"/>
    <w:rsid w:val="00F126B0"/>
    <w:rsid w:val="00F1652B"/>
    <w:rsid w:val="00F200F5"/>
    <w:rsid w:val="00F24B84"/>
    <w:rsid w:val="00F30A92"/>
    <w:rsid w:val="00F32771"/>
    <w:rsid w:val="00F340AF"/>
    <w:rsid w:val="00F37287"/>
    <w:rsid w:val="00F40AAB"/>
    <w:rsid w:val="00F61A73"/>
    <w:rsid w:val="00F63DA3"/>
    <w:rsid w:val="00F65774"/>
    <w:rsid w:val="00F67AC2"/>
    <w:rsid w:val="00F7013E"/>
    <w:rsid w:val="00F724AE"/>
    <w:rsid w:val="00F72CAB"/>
    <w:rsid w:val="00F82CF5"/>
    <w:rsid w:val="00F86D4F"/>
    <w:rsid w:val="00F90A4E"/>
    <w:rsid w:val="00F91429"/>
    <w:rsid w:val="00F91FAD"/>
    <w:rsid w:val="00F96B05"/>
    <w:rsid w:val="00FA08E9"/>
    <w:rsid w:val="00FA1810"/>
    <w:rsid w:val="00FA5A50"/>
    <w:rsid w:val="00FB2A64"/>
    <w:rsid w:val="00FC1BC7"/>
    <w:rsid w:val="00FC3BEF"/>
    <w:rsid w:val="00FC3EF2"/>
    <w:rsid w:val="00FC5C34"/>
    <w:rsid w:val="00FD2C61"/>
    <w:rsid w:val="00FD6EEF"/>
    <w:rsid w:val="00FE0761"/>
    <w:rsid w:val="00FE21AD"/>
    <w:rsid w:val="00FE22E3"/>
    <w:rsid w:val="00FE25EC"/>
    <w:rsid w:val="00FE26E7"/>
    <w:rsid w:val="00FE3729"/>
    <w:rsid w:val="00FE4809"/>
    <w:rsid w:val="00FE51C3"/>
    <w:rsid w:val="00FF321A"/>
    <w:rsid w:val="00FF4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D5FA73"/>
  <w15:docId w15:val="{9E3E0F03-AA6D-43E4-952A-C3E63B40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478"/>
    <w:pPr>
      <w:widowControl w:val="0"/>
      <w:jc w:val="both"/>
    </w:pPr>
    <w:rPr>
      <w:rFonts w:ascii="Times New Roman" w:eastAsia="宋体" w:hAnsi="Times New Roman" w:cs="Times New Roman"/>
      <w:szCs w:val="20"/>
    </w:rPr>
  </w:style>
  <w:style w:type="paragraph" w:styleId="1">
    <w:name w:val="heading 1"/>
    <w:basedOn w:val="a"/>
    <w:next w:val="a"/>
    <w:link w:val="10"/>
    <w:qFormat/>
    <w:rsid w:val="00C53D5E"/>
    <w:pPr>
      <w:widowControl/>
      <w:jc w:val="left"/>
      <w:outlineLvl w:val="0"/>
    </w:pPr>
    <w:rPr>
      <w:rFonts w:ascii="Cambria" w:eastAsia="MS Mincho" w:hAnsi="Cambria" w:cs="Verdana"/>
      <w:kern w:val="2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2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4258"/>
    <w:rPr>
      <w:sz w:val="18"/>
      <w:szCs w:val="18"/>
    </w:rPr>
  </w:style>
  <w:style w:type="paragraph" w:styleId="a5">
    <w:name w:val="footer"/>
    <w:basedOn w:val="a"/>
    <w:link w:val="a6"/>
    <w:uiPriority w:val="99"/>
    <w:unhideWhenUsed/>
    <w:rsid w:val="005E42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4258"/>
    <w:rPr>
      <w:sz w:val="18"/>
      <w:szCs w:val="18"/>
    </w:rPr>
  </w:style>
  <w:style w:type="paragraph" w:styleId="20">
    <w:name w:val="Body Text Indent 2"/>
    <w:basedOn w:val="a"/>
    <w:link w:val="21"/>
    <w:rsid w:val="005E4258"/>
    <w:pPr>
      <w:spacing w:after="120" w:line="480" w:lineRule="auto"/>
      <w:ind w:leftChars="200" w:left="420"/>
    </w:pPr>
  </w:style>
  <w:style w:type="character" w:customStyle="1" w:styleId="21">
    <w:name w:val="正文文本缩进 2 字符"/>
    <w:basedOn w:val="a0"/>
    <w:link w:val="20"/>
    <w:rsid w:val="005E4258"/>
    <w:rPr>
      <w:rFonts w:ascii="Times New Roman" w:eastAsia="宋体" w:hAnsi="Times New Roman" w:cs="Times New Roman"/>
      <w:szCs w:val="20"/>
    </w:rPr>
  </w:style>
  <w:style w:type="table" w:styleId="a7">
    <w:name w:val="Table Grid"/>
    <w:basedOn w:val="a1"/>
    <w:uiPriority w:val="59"/>
    <w:qFormat/>
    <w:rsid w:val="00284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727AD"/>
    <w:rPr>
      <w:sz w:val="18"/>
      <w:szCs w:val="18"/>
    </w:rPr>
  </w:style>
  <w:style w:type="character" w:customStyle="1" w:styleId="a9">
    <w:name w:val="批注框文本 字符"/>
    <w:basedOn w:val="a0"/>
    <w:link w:val="a8"/>
    <w:uiPriority w:val="99"/>
    <w:semiHidden/>
    <w:rsid w:val="00B727AD"/>
    <w:rPr>
      <w:rFonts w:ascii="Times New Roman" w:eastAsia="宋体" w:hAnsi="Times New Roman" w:cs="Times New Roman"/>
      <w:sz w:val="18"/>
      <w:szCs w:val="18"/>
    </w:rPr>
  </w:style>
  <w:style w:type="character" w:styleId="aa">
    <w:name w:val="annotation reference"/>
    <w:basedOn w:val="a0"/>
    <w:uiPriority w:val="99"/>
    <w:semiHidden/>
    <w:unhideWhenUsed/>
    <w:rsid w:val="00794AB4"/>
    <w:rPr>
      <w:sz w:val="21"/>
      <w:szCs w:val="21"/>
    </w:rPr>
  </w:style>
  <w:style w:type="paragraph" w:styleId="ab">
    <w:name w:val="annotation text"/>
    <w:basedOn w:val="a"/>
    <w:link w:val="ac"/>
    <w:uiPriority w:val="99"/>
    <w:semiHidden/>
    <w:unhideWhenUsed/>
    <w:rsid w:val="00794AB4"/>
    <w:pPr>
      <w:jc w:val="left"/>
    </w:pPr>
  </w:style>
  <w:style w:type="character" w:customStyle="1" w:styleId="ac">
    <w:name w:val="批注文字 字符"/>
    <w:basedOn w:val="a0"/>
    <w:link w:val="ab"/>
    <w:uiPriority w:val="99"/>
    <w:semiHidden/>
    <w:rsid w:val="00794AB4"/>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794AB4"/>
    <w:rPr>
      <w:b/>
      <w:bCs/>
    </w:rPr>
  </w:style>
  <w:style w:type="character" w:customStyle="1" w:styleId="ae">
    <w:name w:val="批注主题 字符"/>
    <w:basedOn w:val="ac"/>
    <w:link w:val="ad"/>
    <w:uiPriority w:val="99"/>
    <w:semiHidden/>
    <w:rsid w:val="00794AB4"/>
    <w:rPr>
      <w:rFonts w:ascii="Times New Roman" w:eastAsia="宋体" w:hAnsi="Times New Roman" w:cs="Times New Roman"/>
      <w:b/>
      <w:bCs/>
      <w:szCs w:val="20"/>
    </w:rPr>
  </w:style>
  <w:style w:type="paragraph" w:customStyle="1" w:styleId="Default">
    <w:name w:val="Default"/>
    <w:rsid w:val="00CC5BB5"/>
    <w:pPr>
      <w:widowControl w:val="0"/>
      <w:autoSpaceDE w:val="0"/>
      <w:autoSpaceDN w:val="0"/>
      <w:adjustRightInd w:val="0"/>
    </w:pPr>
    <w:rPr>
      <w:rFonts w:ascii="宋体" w:eastAsia="宋体" w:cs="宋体"/>
      <w:color w:val="000000"/>
      <w:kern w:val="0"/>
      <w:sz w:val="24"/>
      <w:szCs w:val="24"/>
    </w:rPr>
  </w:style>
  <w:style w:type="paragraph" w:styleId="af">
    <w:name w:val="List Paragraph"/>
    <w:basedOn w:val="a"/>
    <w:uiPriority w:val="34"/>
    <w:qFormat/>
    <w:rsid w:val="00533115"/>
    <w:pPr>
      <w:ind w:firstLineChars="200" w:firstLine="420"/>
    </w:pPr>
  </w:style>
  <w:style w:type="table" w:customStyle="1" w:styleId="11">
    <w:name w:val="网格型1"/>
    <w:basedOn w:val="a1"/>
    <w:next w:val="a7"/>
    <w:uiPriority w:val="59"/>
    <w:unhideWhenUsed/>
    <w:rsid w:val="006958B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7"/>
    <w:uiPriority w:val="59"/>
    <w:unhideWhenUsed/>
    <w:qFormat/>
    <w:rsid w:val="00964F1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WBodytext">
    <w:name w:val="K&amp;W Body text"/>
    <w:basedOn w:val="a"/>
    <w:rsid w:val="00520AE7"/>
    <w:pPr>
      <w:widowControl/>
      <w:spacing w:after="280" w:line="240" w:lineRule="atLeast"/>
    </w:pPr>
    <w:rPr>
      <w:rFonts w:ascii="Arial" w:eastAsia="楷体_GB2312" w:hAnsi="Arial"/>
      <w:kern w:val="0"/>
      <w:sz w:val="20"/>
      <w:lang w:eastAsia="en-US"/>
    </w:rPr>
  </w:style>
  <w:style w:type="paragraph" w:customStyle="1" w:styleId="2">
    <w:name w:val="样式2"/>
    <w:basedOn w:val="a"/>
    <w:link w:val="2Char"/>
    <w:qFormat/>
    <w:rsid w:val="00D92190"/>
    <w:pPr>
      <w:numPr>
        <w:numId w:val="11"/>
      </w:numPr>
      <w:spacing w:line="360" w:lineRule="auto"/>
    </w:pPr>
    <w:rPr>
      <w:rFonts w:ascii="Arial" w:hAnsi="Arial" w:cs="Arial"/>
      <w:sz w:val="24"/>
      <w:szCs w:val="24"/>
    </w:rPr>
  </w:style>
  <w:style w:type="character" w:customStyle="1" w:styleId="2Char">
    <w:name w:val="样式2 Char"/>
    <w:link w:val="2"/>
    <w:rsid w:val="00D92190"/>
    <w:rPr>
      <w:rFonts w:ascii="Arial" w:eastAsia="宋体" w:hAnsi="Arial" w:cs="Arial"/>
      <w:sz w:val="24"/>
      <w:szCs w:val="24"/>
    </w:rPr>
  </w:style>
  <w:style w:type="paragraph" w:customStyle="1" w:styleId="12">
    <w:name w:val="列出段落1"/>
    <w:basedOn w:val="a"/>
    <w:uiPriority w:val="34"/>
    <w:qFormat/>
    <w:rsid w:val="009437BF"/>
    <w:pPr>
      <w:ind w:firstLineChars="200" w:firstLine="420"/>
    </w:pPr>
  </w:style>
  <w:style w:type="character" w:customStyle="1" w:styleId="10">
    <w:name w:val="标题 1 字符"/>
    <w:basedOn w:val="a0"/>
    <w:link w:val="1"/>
    <w:qFormat/>
    <w:rsid w:val="00C53D5E"/>
    <w:rPr>
      <w:rFonts w:ascii="Cambria" w:eastAsia="MS Mincho" w:hAnsi="Cambria" w:cs="Verdana"/>
      <w:kern w:val="20"/>
      <w:sz w:val="20"/>
      <w:szCs w:val="20"/>
      <w:lang w:eastAsia="en-US"/>
    </w:rPr>
  </w:style>
  <w:style w:type="paragraph" w:customStyle="1" w:styleId="TOC1">
    <w:name w:val="TOC 标题1"/>
    <w:basedOn w:val="1"/>
    <w:next w:val="a"/>
    <w:uiPriority w:val="39"/>
    <w:unhideWhenUsed/>
    <w:qFormat/>
    <w:rsid w:val="00F90A4E"/>
    <w:pPr>
      <w:keepNext/>
      <w:keepLines/>
      <w:widowControl w:val="0"/>
      <w:spacing w:before="340" w:after="330" w:line="578" w:lineRule="auto"/>
      <w:jc w:val="both"/>
      <w:outlineLvl w:val="9"/>
    </w:pPr>
    <w:rPr>
      <w:rFonts w:asciiTheme="minorHAnsi" w:eastAsiaTheme="minorEastAsia" w:hAnsiTheme="minorHAnsi" w:cstheme="minorBidi"/>
      <w:b/>
      <w:bCs/>
      <w:kern w:val="44"/>
      <w:sz w:val="44"/>
      <w:szCs w:val="4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60053">
      <w:bodyDiv w:val="1"/>
      <w:marLeft w:val="0"/>
      <w:marRight w:val="0"/>
      <w:marTop w:val="0"/>
      <w:marBottom w:val="0"/>
      <w:divBdr>
        <w:top w:val="none" w:sz="0" w:space="0" w:color="auto"/>
        <w:left w:val="none" w:sz="0" w:space="0" w:color="auto"/>
        <w:bottom w:val="none" w:sz="0" w:space="0" w:color="auto"/>
        <w:right w:val="none" w:sz="0" w:space="0" w:color="auto"/>
      </w:divBdr>
    </w:div>
    <w:div w:id="860624962">
      <w:bodyDiv w:val="1"/>
      <w:marLeft w:val="0"/>
      <w:marRight w:val="0"/>
      <w:marTop w:val="0"/>
      <w:marBottom w:val="0"/>
      <w:divBdr>
        <w:top w:val="none" w:sz="0" w:space="0" w:color="auto"/>
        <w:left w:val="none" w:sz="0" w:space="0" w:color="auto"/>
        <w:bottom w:val="none" w:sz="0" w:space="0" w:color="auto"/>
        <w:right w:val="none" w:sz="0" w:space="0" w:color="auto"/>
      </w:divBdr>
    </w:div>
    <w:div w:id="1245265459">
      <w:bodyDiv w:val="1"/>
      <w:marLeft w:val="0"/>
      <w:marRight w:val="0"/>
      <w:marTop w:val="0"/>
      <w:marBottom w:val="0"/>
      <w:divBdr>
        <w:top w:val="none" w:sz="0" w:space="0" w:color="auto"/>
        <w:left w:val="none" w:sz="0" w:space="0" w:color="auto"/>
        <w:bottom w:val="none" w:sz="0" w:space="0" w:color="auto"/>
        <w:right w:val="none" w:sz="0" w:space="0" w:color="auto"/>
      </w:divBdr>
    </w:div>
    <w:div w:id="1277761351">
      <w:bodyDiv w:val="1"/>
      <w:marLeft w:val="0"/>
      <w:marRight w:val="0"/>
      <w:marTop w:val="0"/>
      <w:marBottom w:val="0"/>
      <w:divBdr>
        <w:top w:val="none" w:sz="0" w:space="0" w:color="auto"/>
        <w:left w:val="none" w:sz="0" w:space="0" w:color="auto"/>
        <w:bottom w:val="none" w:sz="0" w:space="0" w:color="auto"/>
        <w:right w:val="none" w:sz="0" w:space="0" w:color="auto"/>
      </w:divBdr>
    </w:div>
    <w:div w:id="1360937783">
      <w:bodyDiv w:val="1"/>
      <w:marLeft w:val="0"/>
      <w:marRight w:val="0"/>
      <w:marTop w:val="0"/>
      <w:marBottom w:val="0"/>
      <w:divBdr>
        <w:top w:val="none" w:sz="0" w:space="0" w:color="auto"/>
        <w:left w:val="none" w:sz="0" w:space="0" w:color="auto"/>
        <w:bottom w:val="none" w:sz="0" w:space="0" w:color="auto"/>
        <w:right w:val="none" w:sz="0" w:space="0" w:color="auto"/>
      </w:divBdr>
    </w:div>
    <w:div w:id="20095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CC43-1A9E-4F81-869F-573A6B96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331</Words>
  <Characters>1888</Characters>
  <Application>Microsoft Office Word</Application>
  <DocSecurity>0</DocSecurity>
  <Lines>15</Lines>
  <Paragraphs>4</Paragraphs>
  <ScaleCrop>false</ScaleCrop>
  <Company>Microsoft</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胡子岚</dc:creator>
  <cp:lastModifiedBy>邓 金银</cp:lastModifiedBy>
  <cp:revision>24</cp:revision>
  <cp:lastPrinted>2022-04-19T08:25:00Z</cp:lastPrinted>
  <dcterms:created xsi:type="dcterms:W3CDTF">2022-04-18T17:58:00Z</dcterms:created>
  <dcterms:modified xsi:type="dcterms:W3CDTF">2022-11-04T11:58:00Z</dcterms:modified>
</cp:coreProperties>
</file>