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5868" w14:textId="2326C3A7" w:rsidR="005E4258" w:rsidRPr="003F724A" w:rsidRDefault="005E4258" w:rsidP="003F724A">
      <w:pPr>
        <w:spacing w:line="360" w:lineRule="auto"/>
        <w:jc w:val="center"/>
        <w:rPr>
          <w:color w:val="000000"/>
          <w:kern w:val="0"/>
          <w:sz w:val="24"/>
        </w:rPr>
      </w:pPr>
      <w:r w:rsidRPr="000A061E">
        <w:rPr>
          <w:color w:val="000000"/>
          <w:kern w:val="0"/>
          <w:sz w:val="24"/>
        </w:rPr>
        <w:t>证券代码：</w:t>
      </w:r>
      <w:r w:rsidRPr="000A061E">
        <w:rPr>
          <w:color w:val="000000"/>
          <w:kern w:val="0"/>
          <w:sz w:val="24"/>
        </w:rPr>
        <w:t xml:space="preserve">002785         </w:t>
      </w:r>
      <w:r w:rsidRPr="000A061E">
        <w:rPr>
          <w:color w:val="000000"/>
          <w:kern w:val="0"/>
          <w:sz w:val="24"/>
        </w:rPr>
        <w:t>证券简称：万里石</w:t>
      </w:r>
      <w:r w:rsidRPr="000A061E">
        <w:rPr>
          <w:color w:val="000000"/>
          <w:kern w:val="0"/>
          <w:sz w:val="24"/>
        </w:rPr>
        <w:t xml:space="preserve">          </w:t>
      </w:r>
      <w:r w:rsidRPr="000A061E">
        <w:rPr>
          <w:color w:val="000000"/>
          <w:kern w:val="0"/>
          <w:sz w:val="24"/>
        </w:rPr>
        <w:t>公告编号：</w:t>
      </w:r>
      <w:r w:rsidR="006B0B81">
        <w:rPr>
          <w:color w:val="000000"/>
          <w:kern w:val="0"/>
          <w:sz w:val="24"/>
        </w:rPr>
        <w:t>20</w:t>
      </w:r>
      <w:r w:rsidR="00283F20">
        <w:rPr>
          <w:rFonts w:hint="eastAsia"/>
          <w:color w:val="000000"/>
          <w:kern w:val="0"/>
          <w:sz w:val="24"/>
        </w:rPr>
        <w:t>2</w:t>
      </w:r>
      <w:r w:rsidR="00471006">
        <w:rPr>
          <w:color w:val="000000"/>
          <w:kern w:val="0"/>
          <w:sz w:val="24"/>
        </w:rPr>
        <w:t>2</w:t>
      </w:r>
      <w:r w:rsidR="00667C95">
        <w:rPr>
          <w:color w:val="000000"/>
          <w:kern w:val="0"/>
          <w:sz w:val="24"/>
        </w:rPr>
        <w:t>-</w:t>
      </w:r>
      <w:r w:rsidR="00471006">
        <w:rPr>
          <w:color w:val="000000"/>
          <w:kern w:val="0"/>
          <w:sz w:val="24"/>
        </w:rPr>
        <w:t>100</w:t>
      </w:r>
    </w:p>
    <w:p w14:paraId="6D535290" w14:textId="77777777" w:rsidR="005E4258" w:rsidRPr="009B68E4" w:rsidRDefault="005E4258" w:rsidP="003147CB">
      <w:pPr>
        <w:spacing w:beforeLines="50" w:before="156" w:line="360" w:lineRule="auto"/>
        <w:jc w:val="center"/>
        <w:rPr>
          <w:kern w:val="0"/>
          <w:sz w:val="36"/>
          <w:szCs w:val="36"/>
        </w:rPr>
      </w:pPr>
      <w:r w:rsidRPr="000A061E">
        <w:rPr>
          <w:color w:val="000000"/>
          <w:kern w:val="0"/>
          <w:sz w:val="36"/>
          <w:szCs w:val="36"/>
        </w:rPr>
        <w:t>厦门万里石股份有限公司</w:t>
      </w:r>
    </w:p>
    <w:p w14:paraId="118B7F3D" w14:textId="50E7A47A" w:rsidR="003E62F9" w:rsidRDefault="00793C89" w:rsidP="003E62F9">
      <w:pPr>
        <w:autoSpaceDE w:val="0"/>
        <w:autoSpaceDN w:val="0"/>
        <w:adjustRightInd w:val="0"/>
        <w:spacing w:line="360" w:lineRule="auto"/>
        <w:jc w:val="center"/>
        <w:rPr>
          <w:kern w:val="0"/>
          <w:sz w:val="36"/>
          <w:szCs w:val="36"/>
        </w:rPr>
      </w:pPr>
      <w:r w:rsidRPr="009B68E4">
        <w:rPr>
          <w:rFonts w:hint="eastAsia"/>
          <w:kern w:val="0"/>
          <w:sz w:val="36"/>
          <w:szCs w:val="36"/>
        </w:rPr>
        <w:t>关于</w:t>
      </w:r>
      <w:r w:rsidR="00471006">
        <w:rPr>
          <w:rFonts w:hint="eastAsia"/>
          <w:kern w:val="0"/>
          <w:sz w:val="36"/>
          <w:szCs w:val="36"/>
        </w:rPr>
        <w:t>关联方授予子公司</w:t>
      </w:r>
      <w:r w:rsidR="003E62F9" w:rsidRPr="003E62F9">
        <w:rPr>
          <w:rFonts w:hint="eastAsia"/>
          <w:kern w:val="0"/>
          <w:sz w:val="36"/>
          <w:szCs w:val="36"/>
        </w:rPr>
        <w:t>使用专利及</w:t>
      </w:r>
      <w:r w:rsidR="003E62F9">
        <w:rPr>
          <w:rFonts w:hint="eastAsia"/>
          <w:kern w:val="0"/>
          <w:sz w:val="36"/>
          <w:szCs w:val="36"/>
        </w:rPr>
        <w:t>软著</w:t>
      </w:r>
    </w:p>
    <w:p w14:paraId="309354C7" w14:textId="31CBF5F5" w:rsidR="005E4258" w:rsidRPr="009B68E4" w:rsidRDefault="00DC0F12" w:rsidP="003E62F9">
      <w:pPr>
        <w:autoSpaceDE w:val="0"/>
        <w:autoSpaceDN w:val="0"/>
        <w:adjustRightInd w:val="0"/>
        <w:spacing w:line="360" w:lineRule="auto"/>
        <w:jc w:val="center"/>
        <w:rPr>
          <w:kern w:val="0"/>
          <w:sz w:val="36"/>
          <w:szCs w:val="36"/>
        </w:rPr>
      </w:pPr>
      <w:r>
        <w:rPr>
          <w:rFonts w:hint="eastAsia"/>
          <w:kern w:val="0"/>
          <w:sz w:val="36"/>
          <w:szCs w:val="36"/>
        </w:rPr>
        <w:t>暨关联交易</w:t>
      </w:r>
      <w:r w:rsidR="00793C89" w:rsidRPr="009B68E4">
        <w:rPr>
          <w:rFonts w:hint="eastAsia"/>
          <w:kern w:val="0"/>
          <w:sz w:val="36"/>
          <w:szCs w:val="36"/>
        </w:rPr>
        <w:t>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68E4" w:rsidRPr="009B68E4" w14:paraId="5F0E5099" w14:textId="77777777" w:rsidTr="00DC0F12">
        <w:trPr>
          <w:trHeight w:val="724"/>
          <w:jc w:val="center"/>
        </w:trPr>
        <w:tc>
          <w:tcPr>
            <w:tcW w:w="9060" w:type="dxa"/>
            <w:tcBorders>
              <w:top w:val="single" w:sz="4" w:space="0" w:color="auto"/>
              <w:left w:val="single" w:sz="4" w:space="0" w:color="auto"/>
              <w:bottom w:val="single" w:sz="4" w:space="0" w:color="auto"/>
              <w:right w:val="single" w:sz="4" w:space="0" w:color="auto"/>
            </w:tcBorders>
          </w:tcPr>
          <w:p w14:paraId="1F281084" w14:textId="77777777" w:rsidR="005E4258" w:rsidRPr="009B68E4" w:rsidRDefault="005E4258" w:rsidP="00040F3C">
            <w:pPr>
              <w:autoSpaceDE w:val="0"/>
              <w:autoSpaceDN w:val="0"/>
              <w:adjustRightInd w:val="0"/>
              <w:spacing w:line="360" w:lineRule="auto"/>
              <w:ind w:firstLineChars="200" w:firstLine="480"/>
              <w:rPr>
                <w:rFonts w:eastAsia="楷体"/>
                <w:sz w:val="24"/>
              </w:rPr>
            </w:pPr>
            <w:r w:rsidRPr="009B68E4">
              <w:rPr>
                <w:kern w:val="0"/>
                <w:sz w:val="24"/>
              </w:rPr>
              <w:t>本公司及董事会全体成员保证</w:t>
            </w:r>
            <w:r w:rsidR="0002248A">
              <w:rPr>
                <w:rFonts w:hint="eastAsia"/>
                <w:kern w:val="0"/>
                <w:sz w:val="24"/>
              </w:rPr>
              <w:t>信息</w:t>
            </w:r>
            <w:r w:rsidR="0002248A">
              <w:rPr>
                <w:kern w:val="0"/>
                <w:sz w:val="24"/>
              </w:rPr>
              <w:t>披露</w:t>
            </w:r>
            <w:r w:rsidR="00040F3C">
              <w:rPr>
                <w:kern w:val="0"/>
                <w:sz w:val="24"/>
              </w:rPr>
              <w:t>的</w:t>
            </w:r>
            <w:r w:rsidRPr="009B68E4">
              <w:rPr>
                <w:kern w:val="0"/>
                <w:sz w:val="24"/>
              </w:rPr>
              <w:t>内容真实、准确</w:t>
            </w:r>
            <w:r w:rsidR="0002248A">
              <w:rPr>
                <w:rFonts w:hint="eastAsia"/>
                <w:kern w:val="0"/>
                <w:sz w:val="24"/>
              </w:rPr>
              <w:t>、</w:t>
            </w:r>
            <w:r w:rsidRPr="009B68E4">
              <w:rPr>
                <w:kern w:val="0"/>
                <w:sz w:val="24"/>
              </w:rPr>
              <w:t>完整，</w:t>
            </w:r>
            <w:r w:rsidR="002C7330">
              <w:rPr>
                <w:rFonts w:hint="eastAsia"/>
                <w:kern w:val="0"/>
                <w:sz w:val="24"/>
              </w:rPr>
              <w:t>不存在</w:t>
            </w:r>
            <w:r w:rsidR="0002248A">
              <w:rPr>
                <w:kern w:val="0"/>
                <w:sz w:val="24"/>
              </w:rPr>
              <w:t>虚假记载</w:t>
            </w:r>
            <w:r w:rsidR="0002248A">
              <w:rPr>
                <w:rFonts w:hint="eastAsia"/>
                <w:kern w:val="0"/>
                <w:sz w:val="24"/>
              </w:rPr>
              <w:t>、</w:t>
            </w:r>
            <w:r w:rsidR="0002248A">
              <w:rPr>
                <w:kern w:val="0"/>
                <w:sz w:val="24"/>
              </w:rPr>
              <w:t>误导性陈述或重大遗漏</w:t>
            </w:r>
            <w:r w:rsidR="0002248A">
              <w:rPr>
                <w:rFonts w:hint="eastAsia"/>
                <w:kern w:val="0"/>
                <w:sz w:val="24"/>
              </w:rPr>
              <w:t>。</w:t>
            </w:r>
          </w:p>
        </w:tc>
      </w:tr>
    </w:tbl>
    <w:p w14:paraId="4336E3B6" w14:textId="77777777" w:rsidR="00DC0F12" w:rsidRPr="00DC0F12" w:rsidRDefault="00DC0F12" w:rsidP="00E84DFB">
      <w:pPr>
        <w:spacing w:beforeLines="50" w:before="156" w:line="360" w:lineRule="auto"/>
        <w:ind w:firstLineChars="200" w:firstLine="482"/>
        <w:rPr>
          <w:rFonts w:ascii="宋体" w:hAnsi="宋体"/>
          <w:sz w:val="24"/>
        </w:rPr>
      </w:pPr>
      <w:r w:rsidRPr="00DC0F12">
        <w:rPr>
          <w:rFonts w:ascii="宋体" w:hAnsi="宋体" w:hint="eastAsia"/>
          <w:b/>
          <w:sz w:val="24"/>
        </w:rPr>
        <w:t>一、关联交易概述</w:t>
      </w:r>
    </w:p>
    <w:p w14:paraId="5B9FFE73" w14:textId="004A9CC9" w:rsidR="00255145" w:rsidRPr="00255145" w:rsidRDefault="00DC0F12" w:rsidP="00255145">
      <w:pPr>
        <w:pStyle w:val="10"/>
        <w:spacing w:line="360" w:lineRule="auto"/>
        <w:ind w:firstLineChars="196" w:firstLine="470"/>
        <w:rPr>
          <w:rFonts w:ascii="宋体" w:hAnsi="宋体"/>
          <w:sz w:val="24"/>
        </w:rPr>
      </w:pPr>
      <w:r w:rsidRPr="00DC0F12">
        <w:rPr>
          <w:rFonts w:ascii="宋体" w:hAnsi="宋体" w:hint="eastAsia"/>
          <w:sz w:val="24"/>
        </w:rPr>
        <w:t>1</w:t>
      </w:r>
      <w:r w:rsidR="008B6E84">
        <w:rPr>
          <w:rFonts w:ascii="宋体" w:hAnsi="宋体" w:hint="eastAsia"/>
          <w:sz w:val="24"/>
        </w:rPr>
        <w:t>、</w:t>
      </w:r>
      <w:r w:rsidR="00A46E26" w:rsidRPr="00A46E26">
        <w:rPr>
          <w:rFonts w:ascii="宋体" w:hAnsi="宋体" w:hint="eastAsia"/>
          <w:sz w:val="24"/>
        </w:rPr>
        <w:t>2022年4月19日，厦门万里石股份有限公司（以下简称“公司”）与新疆泰利信矿业有限公司（以下简称“泰利信</w:t>
      </w:r>
      <w:r w:rsidR="0076610B">
        <w:rPr>
          <w:rFonts w:ascii="宋体" w:hAnsi="宋体" w:hint="eastAsia"/>
          <w:sz w:val="24"/>
        </w:rPr>
        <w:t>公司</w:t>
      </w:r>
      <w:r w:rsidR="00A46E26" w:rsidRPr="00A46E26">
        <w:rPr>
          <w:rFonts w:ascii="宋体" w:hAnsi="宋体" w:hint="eastAsia"/>
          <w:sz w:val="24"/>
        </w:rPr>
        <w:t>”）签署了《厦门万里石股份有限公司与新疆泰利信矿业有限公司之合作协议》，约定双方共同出资设立万锂（厦门）新能源资源有限公司（以下简称“万锂资源”），充分发掘和利用公司与泰利信各自拥有的资源及优势，在投资新能源领域紧密合作</w:t>
      </w:r>
      <w:r w:rsidR="00255145" w:rsidRPr="00255145">
        <w:rPr>
          <w:rFonts w:ascii="宋体" w:hAnsi="宋体" w:hint="eastAsia"/>
          <w:sz w:val="24"/>
        </w:rPr>
        <w:t>。</w:t>
      </w:r>
    </w:p>
    <w:p w14:paraId="23F162E3" w14:textId="77777777" w:rsidR="00255145" w:rsidRPr="00255145" w:rsidRDefault="00255145" w:rsidP="00255145">
      <w:pPr>
        <w:pStyle w:val="10"/>
        <w:spacing w:line="360" w:lineRule="auto"/>
        <w:ind w:firstLineChars="196" w:firstLine="470"/>
        <w:rPr>
          <w:rFonts w:ascii="宋体" w:hAnsi="宋体"/>
          <w:sz w:val="24"/>
        </w:rPr>
      </w:pPr>
      <w:r w:rsidRPr="00255145">
        <w:rPr>
          <w:rFonts w:ascii="宋体" w:hAnsi="宋体" w:hint="eastAsia"/>
          <w:sz w:val="24"/>
        </w:rPr>
        <w:t>2、基于《合作协议》中约定的“平等互利、优势互补、长期共同发展”原则，近日公司控股子公司万锂资源与泰利信公司及成都泰利创富锂业科技有限公司（以下简称“泰利创富公司”）进一步就技术专利合作事宜签署《专利授权协议》，协议约定泰利信公司及泰利创富公司将其拥有的TMS系列吸附剂及工艺相关技术共计8项专利技术及10项相关软件著作权无偿普通许可授权给万锂资源及其投资的控股的项目公司使用。</w:t>
      </w:r>
    </w:p>
    <w:p w14:paraId="7E6B6186" w14:textId="77777777" w:rsidR="00255145" w:rsidRPr="00255145" w:rsidRDefault="00255145" w:rsidP="00255145">
      <w:pPr>
        <w:pStyle w:val="10"/>
        <w:spacing w:line="360" w:lineRule="auto"/>
        <w:ind w:firstLineChars="196" w:firstLine="470"/>
        <w:rPr>
          <w:rFonts w:ascii="宋体" w:hAnsi="宋体"/>
          <w:sz w:val="24"/>
        </w:rPr>
      </w:pPr>
      <w:r w:rsidRPr="00255145">
        <w:rPr>
          <w:rFonts w:ascii="宋体" w:hAnsi="宋体" w:hint="eastAsia"/>
          <w:sz w:val="24"/>
        </w:rPr>
        <w:t>3、根据《深圳证券交易所股票上市规则》，公司董事长胡精沛先生担任泰利信公司的董事，故本次交易构成关联交易。</w:t>
      </w:r>
    </w:p>
    <w:p w14:paraId="216047E8" w14:textId="78894152" w:rsidR="00BF5B8C" w:rsidRPr="00BF5B8C" w:rsidRDefault="00255145" w:rsidP="00255145">
      <w:pPr>
        <w:pStyle w:val="10"/>
        <w:spacing w:line="360" w:lineRule="auto"/>
        <w:ind w:firstLineChars="196" w:firstLine="470"/>
        <w:rPr>
          <w:rFonts w:ascii="宋体" w:hAnsi="宋体"/>
          <w:kern w:val="0"/>
          <w:sz w:val="24"/>
        </w:rPr>
      </w:pPr>
      <w:r w:rsidRPr="00255145">
        <w:rPr>
          <w:rFonts w:ascii="宋体" w:hAnsi="宋体" w:hint="eastAsia"/>
          <w:sz w:val="24"/>
        </w:rPr>
        <w:t>4、本次关联交易无需提交公司董事会及股东大会审议。根据《上市公司重大资产重组管理办法》的有关规定，本次关联交易不构成重大资产重组，不构成重组上市，无需经有关部门批准</w:t>
      </w:r>
      <w:r w:rsidR="00BF5B8C" w:rsidRPr="00BF5B8C">
        <w:rPr>
          <w:rFonts w:ascii="宋体" w:hAnsi="宋体"/>
          <w:kern w:val="0"/>
          <w:sz w:val="24"/>
        </w:rPr>
        <w:t>。</w:t>
      </w:r>
    </w:p>
    <w:p w14:paraId="72873681" w14:textId="7212C9DC" w:rsidR="00B23FDF" w:rsidRDefault="00E84DFB" w:rsidP="00087873">
      <w:pPr>
        <w:spacing w:beforeLines="50" w:before="156" w:line="360" w:lineRule="auto"/>
        <w:ind w:firstLineChars="200" w:firstLine="482"/>
        <w:rPr>
          <w:rFonts w:ascii="宋体" w:hAnsi="宋体"/>
          <w:b/>
          <w:sz w:val="24"/>
        </w:rPr>
      </w:pPr>
      <w:r w:rsidRPr="007F7CEA">
        <w:rPr>
          <w:rFonts w:ascii="宋体" w:hAnsi="宋体" w:hint="eastAsia"/>
          <w:b/>
          <w:sz w:val="24"/>
        </w:rPr>
        <w:t>二、</w:t>
      </w:r>
      <w:r w:rsidR="00BF5B8C">
        <w:rPr>
          <w:rFonts w:ascii="宋体" w:hAnsi="宋体" w:hint="eastAsia"/>
          <w:b/>
          <w:sz w:val="24"/>
        </w:rPr>
        <w:t>关联方</w:t>
      </w:r>
      <w:r w:rsidR="00653C74">
        <w:rPr>
          <w:rFonts w:ascii="宋体" w:hAnsi="宋体" w:hint="eastAsia"/>
          <w:b/>
          <w:sz w:val="24"/>
        </w:rPr>
        <w:t>的基本情况</w:t>
      </w:r>
    </w:p>
    <w:p w14:paraId="2C237A3A" w14:textId="642F052E" w:rsidR="00653C74" w:rsidRPr="00FA5A50" w:rsidRDefault="00653C74" w:rsidP="00302B4C">
      <w:pPr>
        <w:spacing w:line="360" w:lineRule="auto"/>
        <w:ind w:firstLineChars="200" w:firstLine="482"/>
        <w:rPr>
          <w:rFonts w:ascii="宋体" w:hAnsi="宋体"/>
          <w:b/>
          <w:sz w:val="24"/>
        </w:rPr>
      </w:pPr>
      <w:r>
        <w:rPr>
          <w:rFonts w:ascii="宋体" w:hAnsi="宋体" w:hint="eastAsia"/>
          <w:b/>
          <w:sz w:val="24"/>
        </w:rPr>
        <w:t>（一）</w:t>
      </w:r>
      <w:r w:rsidRPr="00653C74">
        <w:rPr>
          <w:rFonts w:ascii="宋体" w:hAnsi="宋体" w:hint="eastAsia"/>
          <w:b/>
          <w:sz w:val="24"/>
        </w:rPr>
        <w:t>新疆泰利信矿业有限公司</w:t>
      </w:r>
      <w:r w:rsidR="00831BB1">
        <w:rPr>
          <w:rFonts w:ascii="宋体" w:hAnsi="宋体" w:hint="eastAsia"/>
          <w:b/>
          <w:sz w:val="24"/>
        </w:rPr>
        <w:t>基本情况</w:t>
      </w:r>
    </w:p>
    <w:p w14:paraId="35DF75FD" w14:textId="0626E0FA" w:rsidR="00D92190" w:rsidRPr="0099517C" w:rsidRDefault="00D92190" w:rsidP="00D92190">
      <w:pPr>
        <w:autoSpaceDE w:val="0"/>
        <w:autoSpaceDN w:val="0"/>
        <w:adjustRightInd w:val="0"/>
        <w:spacing w:line="360" w:lineRule="auto"/>
        <w:ind w:firstLineChars="200" w:firstLine="480"/>
        <w:rPr>
          <w:sz w:val="24"/>
          <w:szCs w:val="24"/>
        </w:rPr>
      </w:pPr>
      <w:r w:rsidRPr="00514100">
        <w:rPr>
          <w:rFonts w:hint="eastAsia"/>
          <w:sz w:val="24"/>
          <w:szCs w:val="24"/>
        </w:rPr>
        <w:t>（</w:t>
      </w:r>
      <w:r w:rsidRPr="00514100">
        <w:rPr>
          <w:rFonts w:hint="eastAsia"/>
          <w:sz w:val="24"/>
          <w:szCs w:val="24"/>
        </w:rPr>
        <w:t>1</w:t>
      </w:r>
      <w:r w:rsidRPr="00514100">
        <w:rPr>
          <w:rFonts w:hint="eastAsia"/>
          <w:sz w:val="24"/>
          <w:szCs w:val="24"/>
        </w:rPr>
        <w:t>）公司名称：</w:t>
      </w:r>
      <w:r w:rsidR="00BF5B8C" w:rsidRPr="00A250EE">
        <w:rPr>
          <w:rFonts w:hint="eastAsia"/>
          <w:sz w:val="24"/>
          <w:szCs w:val="24"/>
        </w:rPr>
        <w:t>新疆泰利信矿业有限公司</w:t>
      </w:r>
    </w:p>
    <w:p w14:paraId="58BE4340" w14:textId="5140351D" w:rsidR="00D92190" w:rsidRPr="00144097" w:rsidRDefault="00D92190" w:rsidP="00D92190">
      <w:pPr>
        <w:pStyle w:val="2"/>
        <w:numPr>
          <w:ilvl w:val="0"/>
          <w:numId w:val="0"/>
        </w:numPr>
        <w:autoSpaceDE w:val="0"/>
        <w:autoSpaceDN w:val="0"/>
        <w:adjustRightInd w:val="0"/>
        <w:ind w:firstLineChars="200" w:firstLine="480"/>
        <w:rPr>
          <w:rFonts w:asciiTheme="minorHAnsi" w:eastAsiaTheme="minorEastAsia" w:hAnsiTheme="minorHAnsi" w:cstheme="minorBidi"/>
        </w:rPr>
      </w:pPr>
      <w:r w:rsidRPr="00144097">
        <w:rPr>
          <w:rFonts w:asciiTheme="minorHAnsi" w:eastAsiaTheme="minorEastAsia" w:hAnsiTheme="minorHAnsi" w:cstheme="minorBidi" w:hint="eastAsia"/>
        </w:rPr>
        <w:t>（</w:t>
      </w:r>
      <w:r w:rsidRPr="00144097">
        <w:rPr>
          <w:rFonts w:asciiTheme="minorHAnsi" w:eastAsiaTheme="minorEastAsia" w:hAnsiTheme="minorHAnsi" w:cstheme="minorBidi" w:hint="eastAsia"/>
        </w:rPr>
        <w:t>2</w:t>
      </w:r>
      <w:r w:rsidRPr="00144097">
        <w:rPr>
          <w:rFonts w:asciiTheme="minorHAnsi" w:eastAsiaTheme="minorEastAsia" w:hAnsiTheme="minorHAnsi" w:cstheme="minorBidi" w:hint="eastAsia"/>
        </w:rPr>
        <w:t>）</w:t>
      </w:r>
      <w:r w:rsidRPr="00144097">
        <w:rPr>
          <w:rFonts w:asciiTheme="minorHAnsi" w:eastAsiaTheme="minorEastAsia" w:hAnsiTheme="minorHAnsi" w:cstheme="minorBidi"/>
        </w:rPr>
        <w:t>企业性质：</w:t>
      </w:r>
      <w:r w:rsidR="00BF5B8C">
        <w:rPr>
          <w:rFonts w:asciiTheme="minorHAnsi" w:eastAsiaTheme="minorEastAsia" w:hAnsiTheme="minorHAnsi" w:cstheme="minorBidi" w:hint="eastAsia"/>
        </w:rPr>
        <w:t>其他</w:t>
      </w:r>
      <w:r w:rsidR="00BF5B8C" w:rsidRPr="00144097">
        <w:rPr>
          <w:rFonts w:asciiTheme="minorHAnsi" w:eastAsiaTheme="minorEastAsia" w:hAnsiTheme="minorHAnsi" w:cstheme="minorBidi"/>
        </w:rPr>
        <w:t>有限责任公司</w:t>
      </w:r>
      <w:r w:rsidR="00BF5B8C" w:rsidRPr="009724BB">
        <w:rPr>
          <w:rFonts w:asciiTheme="minorHAnsi" w:eastAsiaTheme="minorEastAsia" w:hAnsiTheme="minorHAnsi" w:cstheme="minorBidi" w:hint="eastAsia"/>
        </w:rPr>
        <w:t>（自然人投资或控股）</w:t>
      </w:r>
    </w:p>
    <w:p w14:paraId="1626CE03" w14:textId="7B44563A" w:rsidR="00D92190" w:rsidRPr="0099517C" w:rsidRDefault="00D92190" w:rsidP="00D92190">
      <w:pPr>
        <w:autoSpaceDE w:val="0"/>
        <w:autoSpaceDN w:val="0"/>
        <w:adjustRightInd w:val="0"/>
        <w:spacing w:line="360" w:lineRule="auto"/>
        <w:ind w:firstLineChars="200" w:firstLine="480"/>
        <w:rPr>
          <w:sz w:val="24"/>
          <w:szCs w:val="24"/>
        </w:rPr>
      </w:pPr>
      <w:r w:rsidRPr="0099517C">
        <w:rPr>
          <w:rFonts w:hint="eastAsia"/>
          <w:sz w:val="24"/>
          <w:szCs w:val="24"/>
        </w:rPr>
        <w:lastRenderedPageBreak/>
        <w:t>（</w:t>
      </w:r>
      <w:r w:rsidRPr="0099517C">
        <w:rPr>
          <w:rFonts w:hint="eastAsia"/>
          <w:sz w:val="24"/>
          <w:szCs w:val="24"/>
        </w:rPr>
        <w:t>3</w:t>
      </w:r>
      <w:r w:rsidRPr="0099517C">
        <w:rPr>
          <w:rFonts w:hint="eastAsia"/>
          <w:sz w:val="24"/>
          <w:szCs w:val="24"/>
        </w:rPr>
        <w:t>）</w:t>
      </w:r>
      <w:r w:rsidRPr="0099517C">
        <w:rPr>
          <w:sz w:val="24"/>
          <w:szCs w:val="24"/>
        </w:rPr>
        <w:t>注册地址：</w:t>
      </w:r>
      <w:r w:rsidR="00BF5B8C" w:rsidRPr="00A250EE">
        <w:rPr>
          <w:rFonts w:hint="eastAsia"/>
          <w:sz w:val="24"/>
          <w:szCs w:val="24"/>
        </w:rPr>
        <w:t>新疆哈密市伊州区广东路</w:t>
      </w:r>
      <w:r w:rsidR="00BF5B8C" w:rsidRPr="00A250EE">
        <w:rPr>
          <w:rFonts w:hint="eastAsia"/>
          <w:sz w:val="24"/>
          <w:szCs w:val="24"/>
        </w:rPr>
        <w:t>1</w:t>
      </w:r>
      <w:r w:rsidR="00BF5B8C" w:rsidRPr="00A250EE">
        <w:rPr>
          <w:rFonts w:hint="eastAsia"/>
          <w:sz w:val="24"/>
          <w:szCs w:val="24"/>
        </w:rPr>
        <w:t>号（原西河区天山东路）</w:t>
      </w:r>
    </w:p>
    <w:p w14:paraId="69BA01CF" w14:textId="454F77A4" w:rsidR="00D92190" w:rsidRPr="0099517C" w:rsidRDefault="00D92190" w:rsidP="00D92190">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4</w:t>
      </w:r>
      <w:r w:rsidRPr="0099517C">
        <w:rPr>
          <w:rFonts w:hint="eastAsia"/>
          <w:sz w:val="24"/>
          <w:szCs w:val="24"/>
        </w:rPr>
        <w:t>）</w:t>
      </w:r>
      <w:r w:rsidRPr="0099517C">
        <w:rPr>
          <w:sz w:val="24"/>
          <w:szCs w:val="24"/>
        </w:rPr>
        <w:t>法定代表人：</w:t>
      </w:r>
      <w:r w:rsidR="00BF5B8C" w:rsidRPr="00A250EE">
        <w:rPr>
          <w:rFonts w:hint="eastAsia"/>
          <w:sz w:val="24"/>
          <w:szCs w:val="24"/>
        </w:rPr>
        <w:t>杨建元</w:t>
      </w:r>
    </w:p>
    <w:p w14:paraId="1FE44F4C" w14:textId="737F7A27" w:rsidR="00D92190" w:rsidRPr="0099517C" w:rsidRDefault="00D92190" w:rsidP="00D92190">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5</w:t>
      </w:r>
      <w:r w:rsidRPr="0099517C">
        <w:rPr>
          <w:rFonts w:hint="eastAsia"/>
          <w:sz w:val="24"/>
          <w:szCs w:val="24"/>
        </w:rPr>
        <w:t>）</w:t>
      </w:r>
      <w:r w:rsidRPr="0099517C">
        <w:rPr>
          <w:sz w:val="24"/>
          <w:szCs w:val="24"/>
        </w:rPr>
        <w:t>成立日期：</w:t>
      </w:r>
      <w:r w:rsidRPr="00144097">
        <w:rPr>
          <w:sz w:val="24"/>
          <w:szCs w:val="24"/>
        </w:rPr>
        <w:t>201</w:t>
      </w:r>
      <w:r w:rsidR="00BF5B8C">
        <w:rPr>
          <w:sz w:val="24"/>
          <w:szCs w:val="24"/>
        </w:rPr>
        <w:t>8</w:t>
      </w:r>
      <w:r w:rsidRPr="00144097">
        <w:rPr>
          <w:rFonts w:hint="eastAsia"/>
          <w:sz w:val="24"/>
          <w:szCs w:val="24"/>
        </w:rPr>
        <w:t>年</w:t>
      </w:r>
      <w:r w:rsidR="00BF5B8C">
        <w:rPr>
          <w:sz w:val="24"/>
          <w:szCs w:val="24"/>
        </w:rPr>
        <w:t>12</w:t>
      </w:r>
      <w:r w:rsidRPr="00144097">
        <w:rPr>
          <w:rFonts w:hint="eastAsia"/>
          <w:sz w:val="24"/>
          <w:szCs w:val="24"/>
        </w:rPr>
        <w:t>月</w:t>
      </w:r>
      <w:r w:rsidRPr="00144097">
        <w:rPr>
          <w:sz w:val="24"/>
          <w:szCs w:val="24"/>
        </w:rPr>
        <w:t>20</w:t>
      </w:r>
      <w:r w:rsidRPr="00144097">
        <w:rPr>
          <w:rFonts w:hint="eastAsia"/>
          <w:sz w:val="24"/>
          <w:szCs w:val="24"/>
        </w:rPr>
        <w:t>日</w:t>
      </w:r>
      <w:r w:rsidRPr="0099517C">
        <w:rPr>
          <w:sz w:val="24"/>
          <w:szCs w:val="24"/>
        </w:rPr>
        <w:t xml:space="preserve"> </w:t>
      </w:r>
    </w:p>
    <w:p w14:paraId="14C2DC12" w14:textId="604200AF" w:rsidR="00D92190" w:rsidRPr="0099517C" w:rsidRDefault="00D92190" w:rsidP="00D92190">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6</w:t>
      </w:r>
      <w:r w:rsidRPr="0099517C">
        <w:rPr>
          <w:rFonts w:hint="eastAsia"/>
          <w:sz w:val="24"/>
          <w:szCs w:val="24"/>
        </w:rPr>
        <w:t>）</w:t>
      </w:r>
      <w:r w:rsidRPr="0099517C">
        <w:rPr>
          <w:sz w:val="24"/>
          <w:szCs w:val="24"/>
        </w:rPr>
        <w:t>注册资本：</w:t>
      </w:r>
      <w:r w:rsidR="00BF5B8C" w:rsidRPr="00BF5B8C">
        <w:rPr>
          <w:sz w:val="24"/>
          <w:szCs w:val="24"/>
        </w:rPr>
        <w:t>289</w:t>
      </w:r>
      <w:r w:rsidRPr="00144097">
        <w:rPr>
          <w:sz w:val="24"/>
          <w:szCs w:val="24"/>
        </w:rPr>
        <w:t>万元</w:t>
      </w:r>
    </w:p>
    <w:p w14:paraId="128160A1" w14:textId="77A866C0" w:rsidR="00D92190" w:rsidRPr="0099517C" w:rsidRDefault="00D92190" w:rsidP="00D92190">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7</w:t>
      </w:r>
      <w:r w:rsidRPr="0099517C">
        <w:rPr>
          <w:rFonts w:hint="eastAsia"/>
          <w:sz w:val="24"/>
          <w:szCs w:val="24"/>
        </w:rPr>
        <w:t>）统一社会信用代码：</w:t>
      </w:r>
      <w:r w:rsidR="00BF5B8C" w:rsidRPr="00BF5B8C">
        <w:rPr>
          <w:sz w:val="24"/>
          <w:szCs w:val="24"/>
        </w:rPr>
        <w:t>91652201MA78698N32</w:t>
      </w:r>
    </w:p>
    <w:p w14:paraId="0864BBE9" w14:textId="3356618D" w:rsidR="00D92190" w:rsidRDefault="00D92190" w:rsidP="00D92190">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8</w:t>
      </w:r>
      <w:r w:rsidRPr="0099517C">
        <w:rPr>
          <w:rFonts w:hint="eastAsia"/>
          <w:sz w:val="24"/>
          <w:szCs w:val="24"/>
        </w:rPr>
        <w:t>）</w:t>
      </w:r>
      <w:r w:rsidRPr="0099517C">
        <w:rPr>
          <w:sz w:val="24"/>
          <w:szCs w:val="24"/>
        </w:rPr>
        <w:t>经营范围：</w:t>
      </w:r>
      <w:r w:rsidR="00BF5B8C" w:rsidRPr="00BF5B8C">
        <w:rPr>
          <w:rFonts w:hint="eastAsia"/>
          <w:sz w:val="24"/>
          <w:szCs w:val="24"/>
        </w:rPr>
        <w:t>锂矿及附属矿产品、盐湖资源开发；锂化工材料、锂电材料及锂电池的研发、生产、销售及售后服务；资产管理；货物与技术的进口业务。（依法须经批准的项目，经相关部门批准后方可开展经营活动）</w:t>
      </w:r>
      <w:r>
        <w:rPr>
          <w:rFonts w:hint="eastAsia"/>
          <w:sz w:val="24"/>
          <w:szCs w:val="24"/>
        </w:rPr>
        <w:t>。</w:t>
      </w:r>
    </w:p>
    <w:p w14:paraId="39478336" w14:textId="5F2B376D" w:rsidR="00BF5B8C" w:rsidRPr="00BF5B8C" w:rsidRDefault="00BF5B8C" w:rsidP="00BF5B8C">
      <w:pPr>
        <w:autoSpaceDE w:val="0"/>
        <w:autoSpaceDN w:val="0"/>
        <w:adjustRightInd w:val="0"/>
        <w:spacing w:line="360" w:lineRule="auto"/>
        <w:ind w:firstLineChars="200" w:firstLine="480"/>
        <w:rPr>
          <w:sz w:val="24"/>
          <w:szCs w:val="24"/>
        </w:rPr>
      </w:pPr>
      <w:r>
        <w:rPr>
          <w:rFonts w:hint="eastAsia"/>
          <w:sz w:val="24"/>
          <w:szCs w:val="24"/>
        </w:rPr>
        <w:t>（</w:t>
      </w:r>
      <w:r>
        <w:rPr>
          <w:rFonts w:hint="eastAsia"/>
          <w:sz w:val="24"/>
          <w:szCs w:val="24"/>
        </w:rPr>
        <w:t>9</w:t>
      </w:r>
      <w:r>
        <w:rPr>
          <w:rFonts w:hint="eastAsia"/>
          <w:sz w:val="24"/>
          <w:szCs w:val="24"/>
        </w:rPr>
        <w:t>）</w:t>
      </w:r>
      <w:r w:rsidRPr="00BF5B8C">
        <w:rPr>
          <w:rFonts w:hint="eastAsia"/>
          <w:sz w:val="24"/>
          <w:szCs w:val="24"/>
        </w:rPr>
        <w:t>股权结构如下：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921"/>
        <w:gridCol w:w="1683"/>
        <w:gridCol w:w="1607"/>
      </w:tblGrid>
      <w:tr w:rsidR="00BF5B8C" w14:paraId="04F81DD7" w14:textId="77777777" w:rsidTr="0097529B">
        <w:trPr>
          <w:trHeight w:val="656"/>
        </w:trPr>
        <w:tc>
          <w:tcPr>
            <w:tcW w:w="468" w:type="pct"/>
            <w:tcBorders>
              <w:top w:val="double" w:sz="4" w:space="0" w:color="auto"/>
              <w:left w:val="double" w:sz="4" w:space="0" w:color="auto"/>
              <w:right w:val="double" w:sz="4" w:space="0" w:color="auto"/>
            </w:tcBorders>
            <w:shd w:val="clear" w:color="000000" w:fill="D9D9D9"/>
            <w:noWrap/>
            <w:vAlign w:val="center"/>
          </w:tcPr>
          <w:p w14:paraId="07818E74" w14:textId="77777777" w:rsidR="00BF5B8C" w:rsidRDefault="00BF5B8C" w:rsidP="0097529B">
            <w:pPr>
              <w:spacing w:beforeLines="50" w:before="156"/>
              <w:jc w:val="center"/>
              <w:rPr>
                <w:rFonts w:ascii="宋体" w:hAnsi="宋体" w:cs="宋体"/>
                <w:b/>
                <w:bCs/>
                <w:color w:val="000000"/>
                <w:szCs w:val="21"/>
              </w:rPr>
            </w:pPr>
            <w:r>
              <w:rPr>
                <w:rFonts w:ascii="宋体" w:hAnsi="宋体" w:cs="宋体" w:hint="eastAsia"/>
                <w:b/>
                <w:bCs/>
                <w:color w:val="000000"/>
                <w:szCs w:val="21"/>
              </w:rPr>
              <w:t>序号</w:t>
            </w:r>
          </w:p>
        </w:tc>
        <w:tc>
          <w:tcPr>
            <w:tcW w:w="2714" w:type="pct"/>
            <w:tcBorders>
              <w:top w:val="double" w:sz="4" w:space="0" w:color="auto"/>
              <w:left w:val="double" w:sz="4" w:space="0" w:color="auto"/>
              <w:right w:val="double" w:sz="4" w:space="0" w:color="auto"/>
            </w:tcBorders>
            <w:shd w:val="clear" w:color="000000" w:fill="D9D9D9"/>
            <w:noWrap/>
            <w:vAlign w:val="center"/>
          </w:tcPr>
          <w:p w14:paraId="1042B7D5" w14:textId="77777777" w:rsidR="00BF5B8C" w:rsidRDefault="00BF5B8C" w:rsidP="0097529B">
            <w:pPr>
              <w:spacing w:beforeLines="50" w:before="156"/>
              <w:jc w:val="center"/>
              <w:rPr>
                <w:rFonts w:ascii="宋体" w:hAnsi="宋体" w:cs="宋体"/>
                <w:b/>
                <w:bCs/>
                <w:color w:val="000000"/>
                <w:szCs w:val="21"/>
              </w:rPr>
            </w:pPr>
            <w:r>
              <w:rPr>
                <w:rFonts w:ascii="宋体" w:hAnsi="宋体" w:cs="宋体" w:hint="eastAsia"/>
                <w:b/>
                <w:bCs/>
                <w:color w:val="000000"/>
                <w:szCs w:val="21"/>
              </w:rPr>
              <w:t>股东及出资信息</w:t>
            </w:r>
          </w:p>
        </w:tc>
        <w:tc>
          <w:tcPr>
            <w:tcW w:w="929" w:type="pct"/>
            <w:tcBorders>
              <w:top w:val="double" w:sz="4" w:space="0" w:color="auto"/>
              <w:left w:val="double" w:sz="4" w:space="0" w:color="auto"/>
              <w:right w:val="double" w:sz="4" w:space="0" w:color="auto"/>
            </w:tcBorders>
            <w:shd w:val="clear" w:color="000000" w:fill="D9D9D9"/>
            <w:noWrap/>
            <w:vAlign w:val="center"/>
          </w:tcPr>
          <w:p w14:paraId="6A9328FD" w14:textId="77777777" w:rsidR="00BF5B8C" w:rsidRDefault="00BF5B8C" w:rsidP="0097529B">
            <w:pPr>
              <w:spacing w:beforeLines="50" w:before="156" w:line="240" w:lineRule="exact"/>
              <w:jc w:val="center"/>
              <w:rPr>
                <w:rFonts w:ascii="宋体" w:hAnsi="宋体" w:cs="宋体"/>
                <w:b/>
                <w:bCs/>
                <w:color w:val="000000"/>
                <w:szCs w:val="21"/>
              </w:rPr>
            </w:pPr>
            <w:r>
              <w:rPr>
                <w:rFonts w:ascii="宋体" w:hAnsi="宋体" w:cs="宋体" w:hint="eastAsia"/>
                <w:b/>
                <w:bCs/>
                <w:color w:val="000000"/>
                <w:szCs w:val="21"/>
              </w:rPr>
              <w:t>认缴出资额</w:t>
            </w:r>
          </w:p>
          <w:p w14:paraId="2A985E1C" w14:textId="77777777" w:rsidR="00BF5B8C" w:rsidRDefault="00BF5B8C" w:rsidP="0097529B">
            <w:pPr>
              <w:spacing w:beforeLines="50" w:before="156" w:line="240" w:lineRule="exact"/>
              <w:jc w:val="center"/>
              <w:rPr>
                <w:rFonts w:ascii="宋体" w:hAnsi="宋体" w:cs="宋体"/>
                <w:b/>
                <w:bCs/>
                <w:color w:val="000000"/>
                <w:szCs w:val="21"/>
              </w:rPr>
            </w:pPr>
            <w:r>
              <w:rPr>
                <w:rFonts w:ascii="宋体" w:hAnsi="宋体" w:cs="宋体" w:hint="eastAsia"/>
                <w:b/>
                <w:bCs/>
                <w:color w:val="000000"/>
                <w:szCs w:val="21"/>
              </w:rPr>
              <w:t>（万元）</w:t>
            </w:r>
          </w:p>
        </w:tc>
        <w:tc>
          <w:tcPr>
            <w:tcW w:w="887" w:type="pct"/>
            <w:tcBorders>
              <w:top w:val="double" w:sz="4" w:space="0" w:color="auto"/>
              <w:left w:val="double" w:sz="4" w:space="0" w:color="auto"/>
              <w:right w:val="double" w:sz="4" w:space="0" w:color="auto"/>
            </w:tcBorders>
            <w:shd w:val="clear" w:color="000000" w:fill="D9D9D9"/>
            <w:noWrap/>
            <w:vAlign w:val="center"/>
          </w:tcPr>
          <w:p w14:paraId="325F16BD" w14:textId="77777777" w:rsidR="00BF5B8C" w:rsidRDefault="00BF5B8C" w:rsidP="0097529B">
            <w:pPr>
              <w:spacing w:beforeLines="50" w:before="156" w:line="240" w:lineRule="exact"/>
              <w:jc w:val="center"/>
              <w:rPr>
                <w:rFonts w:ascii="宋体" w:hAnsi="宋体" w:cs="宋体"/>
                <w:b/>
                <w:bCs/>
                <w:color w:val="000000"/>
                <w:szCs w:val="21"/>
              </w:rPr>
            </w:pPr>
            <w:r>
              <w:rPr>
                <w:rFonts w:ascii="宋体" w:hAnsi="宋体" w:cs="宋体" w:hint="eastAsia"/>
                <w:b/>
                <w:bCs/>
                <w:color w:val="000000"/>
                <w:szCs w:val="21"/>
              </w:rPr>
              <w:t>持股比例</w:t>
            </w:r>
          </w:p>
        </w:tc>
      </w:tr>
      <w:tr w:rsidR="00BF5B8C" w14:paraId="4DCF2251" w14:textId="77777777" w:rsidTr="0097529B">
        <w:trPr>
          <w:trHeight w:val="300"/>
        </w:trPr>
        <w:tc>
          <w:tcPr>
            <w:tcW w:w="468" w:type="pct"/>
            <w:tcBorders>
              <w:left w:val="double" w:sz="4" w:space="0" w:color="auto"/>
              <w:bottom w:val="double" w:sz="4" w:space="0" w:color="auto"/>
              <w:right w:val="double" w:sz="4" w:space="0" w:color="auto"/>
            </w:tcBorders>
            <w:shd w:val="clear" w:color="auto" w:fill="auto"/>
            <w:noWrap/>
            <w:vAlign w:val="center"/>
          </w:tcPr>
          <w:p w14:paraId="3D9D7807"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1</w:t>
            </w:r>
          </w:p>
        </w:tc>
        <w:tc>
          <w:tcPr>
            <w:tcW w:w="2714" w:type="pct"/>
            <w:tcBorders>
              <w:left w:val="double" w:sz="4" w:space="0" w:color="auto"/>
              <w:bottom w:val="double" w:sz="4" w:space="0" w:color="auto"/>
              <w:right w:val="double" w:sz="4" w:space="0" w:color="auto"/>
            </w:tcBorders>
            <w:shd w:val="clear" w:color="auto" w:fill="auto"/>
            <w:noWrap/>
            <w:vAlign w:val="center"/>
          </w:tcPr>
          <w:p w14:paraId="5D1283DA"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哈密市鑫沃科技有限合伙企业</w:t>
            </w:r>
          </w:p>
        </w:tc>
        <w:tc>
          <w:tcPr>
            <w:tcW w:w="929" w:type="pct"/>
            <w:tcBorders>
              <w:left w:val="double" w:sz="4" w:space="0" w:color="auto"/>
              <w:bottom w:val="double" w:sz="4" w:space="0" w:color="auto"/>
              <w:right w:val="double" w:sz="4" w:space="0" w:color="auto"/>
            </w:tcBorders>
            <w:shd w:val="clear" w:color="auto" w:fill="auto"/>
            <w:noWrap/>
            <w:vAlign w:val="center"/>
          </w:tcPr>
          <w:p w14:paraId="2A591DD6"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113</w:t>
            </w:r>
          </w:p>
        </w:tc>
        <w:tc>
          <w:tcPr>
            <w:tcW w:w="887" w:type="pct"/>
            <w:tcBorders>
              <w:left w:val="double" w:sz="4" w:space="0" w:color="auto"/>
              <w:bottom w:val="double" w:sz="4" w:space="0" w:color="auto"/>
              <w:right w:val="double" w:sz="4" w:space="0" w:color="auto"/>
            </w:tcBorders>
            <w:shd w:val="clear" w:color="auto" w:fill="auto"/>
            <w:noWrap/>
            <w:vAlign w:val="center"/>
          </w:tcPr>
          <w:p w14:paraId="37DA53D7" w14:textId="6FE8315F" w:rsidR="00BF5B8C" w:rsidRDefault="00A623F9" w:rsidP="0097529B">
            <w:pPr>
              <w:spacing w:beforeLines="50" w:before="156"/>
              <w:jc w:val="center"/>
              <w:rPr>
                <w:rFonts w:ascii="宋体" w:hAnsi="宋体" w:cs="宋体"/>
                <w:color w:val="000000"/>
                <w:szCs w:val="21"/>
              </w:rPr>
            </w:pPr>
            <w:r>
              <w:rPr>
                <w:rFonts w:ascii="宋体" w:hAnsi="宋体" w:cs="宋体"/>
                <w:color w:val="000000"/>
                <w:szCs w:val="21"/>
              </w:rPr>
              <w:t>39.10035</w:t>
            </w:r>
            <w:r w:rsidR="00BF5B8C">
              <w:rPr>
                <w:rFonts w:ascii="宋体" w:hAnsi="宋体" w:cs="宋体" w:hint="eastAsia"/>
                <w:color w:val="000000"/>
                <w:szCs w:val="21"/>
              </w:rPr>
              <w:t>%</w:t>
            </w:r>
          </w:p>
        </w:tc>
      </w:tr>
      <w:tr w:rsidR="00BF5B8C" w14:paraId="51DE774C"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E6454A5"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2</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A1001E8"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哈密市宏瀚科技有限合伙企业</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325CB18"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40</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BED18D4" w14:textId="0A2EFD4C" w:rsidR="00BF5B8C" w:rsidRDefault="00A623F9" w:rsidP="0097529B">
            <w:pPr>
              <w:spacing w:beforeLines="50" w:before="156"/>
              <w:jc w:val="center"/>
              <w:rPr>
                <w:rFonts w:ascii="宋体" w:hAnsi="宋体" w:cs="宋体"/>
                <w:color w:val="000000"/>
                <w:szCs w:val="21"/>
              </w:rPr>
            </w:pPr>
            <w:r>
              <w:rPr>
                <w:rFonts w:ascii="宋体" w:hAnsi="宋体" w:cs="宋体"/>
                <w:color w:val="000000"/>
                <w:szCs w:val="21"/>
              </w:rPr>
              <w:t>13.84083</w:t>
            </w:r>
            <w:r w:rsidR="00BF5B8C">
              <w:rPr>
                <w:rFonts w:ascii="宋体" w:hAnsi="宋体" w:cs="宋体" w:hint="eastAsia"/>
                <w:color w:val="000000"/>
                <w:szCs w:val="21"/>
              </w:rPr>
              <w:t>%</w:t>
            </w:r>
          </w:p>
        </w:tc>
      </w:tr>
      <w:tr w:rsidR="00BF5B8C" w14:paraId="08CC5C3E"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E93893B"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3</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D04887B"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成都宝发新能源科技合伙企业（有限合伙）</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1F4ADAE"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38</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2B79B43" w14:textId="2DBCEE6C" w:rsidR="00BF5B8C" w:rsidRDefault="00A623F9" w:rsidP="0097529B">
            <w:pPr>
              <w:spacing w:beforeLines="50" w:before="156"/>
              <w:jc w:val="center"/>
              <w:rPr>
                <w:rFonts w:ascii="宋体" w:hAnsi="宋体" w:cs="宋体"/>
                <w:color w:val="000000"/>
                <w:szCs w:val="21"/>
              </w:rPr>
            </w:pPr>
            <w:r>
              <w:rPr>
                <w:rFonts w:ascii="宋体" w:hAnsi="宋体" w:cs="宋体"/>
                <w:color w:val="000000"/>
                <w:szCs w:val="21"/>
              </w:rPr>
              <w:t>13.14879</w:t>
            </w:r>
            <w:r w:rsidR="00BF5B8C">
              <w:rPr>
                <w:rFonts w:ascii="宋体" w:hAnsi="宋体" w:cs="宋体" w:hint="eastAsia"/>
                <w:color w:val="000000"/>
                <w:szCs w:val="21"/>
              </w:rPr>
              <w:t>%</w:t>
            </w:r>
          </w:p>
        </w:tc>
      </w:tr>
      <w:tr w:rsidR="00BF5B8C" w14:paraId="70C92EB0"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2FB7697"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4</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4013DF2"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王维芳</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EB24481" w14:textId="77777777" w:rsidR="00BF5B8C" w:rsidRDefault="00BF5B8C" w:rsidP="0097529B">
            <w:pPr>
              <w:spacing w:beforeLines="50" w:before="156"/>
              <w:jc w:val="center"/>
              <w:rPr>
                <w:rFonts w:ascii="宋体" w:hAnsi="宋体" w:cs="Arial"/>
                <w:color w:val="000000"/>
                <w:szCs w:val="21"/>
              </w:rPr>
            </w:pPr>
            <w:r>
              <w:rPr>
                <w:rFonts w:ascii="宋体" w:hAnsi="宋体" w:cs="Arial" w:hint="eastAsia"/>
                <w:color w:val="000000"/>
                <w:szCs w:val="21"/>
              </w:rPr>
              <w:t>1</w:t>
            </w:r>
            <w:r>
              <w:rPr>
                <w:rFonts w:ascii="宋体" w:hAnsi="宋体" w:cs="Arial"/>
                <w:color w:val="000000"/>
                <w:szCs w:val="21"/>
              </w:rPr>
              <w:t>2.</w:t>
            </w:r>
            <w:r>
              <w:rPr>
                <w:rFonts w:ascii="宋体" w:hAnsi="宋体" w:cs="Arial" w:hint="eastAsia"/>
                <w:color w:val="000000"/>
                <w:szCs w:val="21"/>
              </w:rPr>
              <w:t>3</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7FAEFA9" w14:textId="2A53ABBA" w:rsidR="00BF5B8C" w:rsidRDefault="00BF5B8C" w:rsidP="0097529B">
            <w:pPr>
              <w:spacing w:beforeLines="50" w:before="156"/>
              <w:jc w:val="center"/>
              <w:rPr>
                <w:rFonts w:ascii="宋体" w:hAnsi="宋体" w:cs="宋体"/>
                <w:color w:val="000000"/>
                <w:szCs w:val="21"/>
              </w:rPr>
            </w:pPr>
            <w:r>
              <w:rPr>
                <w:rFonts w:ascii="宋体" w:hAnsi="宋体" w:cs="宋体" w:hint="eastAsia"/>
                <w:color w:val="000000"/>
                <w:szCs w:val="21"/>
              </w:rPr>
              <w:t>4.</w:t>
            </w:r>
            <w:r w:rsidR="00A623F9">
              <w:rPr>
                <w:rFonts w:ascii="宋体" w:hAnsi="宋体" w:cs="宋体"/>
                <w:color w:val="000000"/>
                <w:szCs w:val="21"/>
              </w:rPr>
              <w:t>25606</w:t>
            </w:r>
            <w:r>
              <w:rPr>
                <w:rFonts w:ascii="宋体" w:hAnsi="宋体" w:cs="宋体" w:hint="eastAsia"/>
                <w:color w:val="000000"/>
                <w:szCs w:val="21"/>
              </w:rPr>
              <w:t>%</w:t>
            </w:r>
          </w:p>
        </w:tc>
      </w:tr>
      <w:tr w:rsidR="00BF5B8C" w14:paraId="1842D829"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110FF5C"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5</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4215C24"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哈密市亨瑞锂业科技有限合伙企业</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ED8A452"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20</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824D66C" w14:textId="21B7E344" w:rsidR="00BF5B8C" w:rsidRDefault="00A623F9" w:rsidP="0097529B">
            <w:pPr>
              <w:spacing w:beforeLines="50" w:before="156"/>
              <w:jc w:val="center"/>
              <w:rPr>
                <w:rFonts w:ascii="宋体" w:hAnsi="宋体" w:cs="宋体"/>
                <w:color w:val="000000"/>
                <w:szCs w:val="21"/>
              </w:rPr>
            </w:pPr>
            <w:r>
              <w:rPr>
                <w:rFonts w:ascii="宋体" w:hAnsi="宋体" w:cs="宋体"/>
                <w:color w:val="000000"/>
                <w:szCs w:val="21"/>
              </w:rPr>
              <w:t>6.92042</w:t>
            </w:r>
            <w:r w:rsidR="00BF5B8C">
              <w:rPr>
                <w:rFonts w:ascii="宋体" w:hAnsi="宋体" w:cs="宋体" w:hint="eastAsia"/>
                <w:color w:val="000000"/>
                <w:szCs w:val="21"/>
              </w:rPr>
              <w:t>%</w:t>
            </w:r>
          </w:p>
        </w:tc>
      </w:tr>
      <w:tr w:rsidR="00BF5B8C" w14:paraId="7A5DCC42"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576B5816"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6</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C1F30DD"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成都中勇新能源科技合伙企业（有限合伙）</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3A26533"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16</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8114A57" w14:textId="7A387031" w:rsidR="00BF5B8C" w:rsidRDefault="00BF5B8C" w:rsidP="0097529B">
            <w:pPr>
              <w:spacing w:beforeLines="50" w:before="156"/>
              <w:jc w:val="center"/>
              <w:rPr>
                <w:rFonts w:ascii="宋体" w:hAnsi="宋体" w:cs="宋体"/>
                <w:color w:val="000000"/>
                <w:szCs w:val="21"/>
              </w:rPr>
            </w:pPr>
            <w:r>
              <w:rPr>
                <w:rFonts w:ascii="宋体" w:hAnsi="宋体" w:cs="宋体" w:hint="eastAsia"/>
                <w:color w:val="000000"/>
                <w:szCs w:val="21"/>
              </w:rPr>
              <w:t>5.</w:t>
            </w:r>
            <w:r w:rsidR="00A623F9">
              <w:rPr>
                <w:rFonts w:ascii="宋体" w:hAnsi="宋体" w:cs="宋体"/>
                <w:color w:val="000000"/>
                <w:szCs w:val="21"/>
              </w:rPr>
              <w:t>53633</w:t>
            </w:r>
            <w:r>
              <w:rPr>
                <w:rFonts w:ascii="宋体" w:hAnsi="宋体" w:cs="宋体" w:hint="eastAsia"/>
                <w:color w:val="000000"/>
                <w:szCs w:val="21"/>
              </w:rPr>
              <w:t>%</w:t>
            </w:r>
          </w:p>
        </w:tc>
      </w:tr>
      <w:tr w:rsidR="00BF5B8C" w14:paraId="5693FA1F"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B720C50"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7</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14F6181"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王燕燕</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D5C8939"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15.3</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209371C" w14:textId="5AEED1CB" w:rsidR="00BF5B8C" w:rsidRDefault="00BF5B8C" w:rsidP="0097529B">
            <w:pPr>
              <w:spacing w:beforeLines="50" w:before="156"/>
              <w:jc w:val="center"/>
              <w:rPr>
                <w:rFonts w:ascii="宋体" w:hAnsi="宋体" w:cs="宋体"/>
                <w:color w:val="000000"/>
                <w:szCs w:val="21"/>
              </w:rPr>
            </w:pPr>
            <w:r>
              <w:rPr>
                <w:rFonts w:ascii="宋体" w:hAnsi="宋体" w:cs="宋体" w:hint="eastAsia"/>
                <w:color w:val="000000"/>
                <w:szCs w:val="21"/>
              </w:rPr>
              <w:t>5.</w:t>
            </w:r>
            <w:r w:rsidR="00A623F9">
              <w:rPr>
                <w:rFonts w:ascii="宋体" w:hAnsi="宋体" w:cs="宋体"/>
                <w:color w:val="000000"/>
                <w:szCs w:val="21"/>
              </w:rPr>
              <w:t>29412</w:t>
            </w:r>
            <w:r>
              <w:rPr>
                <w:rFonts w:ascii="宋体" w:hAnsi="宋体" w:cs="宋体" w:hint="eastAsia"/>
                <w:color w:val="000000"/>
                <w:szCs w:val="21"/>
              </w:rPr>
              <w:t>%</w:t>
            </w:r>
          </w:p>
        </w:tc>
      </w:tr>
      <w:tr w:rsidR="00BF5B8C" w14:paraId="1BE1B2E0"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05EF6602"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8</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4C292009"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朱文</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60BED3C8" w14:textId="77777777" w:rsidR="00BF5B8C" w:rsidRDefault="00BF5B8C" w:rsidP="0097529B">
            <w:pPr>
              <w:spacing w:beforeLines="50" w:before="156"/>
              <w:jc w:val="center"/>
              <w:rPr>
                <w:rFonts w:ascii="宋体" w:hAnsi="宋体" w:cs="Arial"/>
                <w:color w:val="000000"/>
                <w:szCs w:val="21"/>
              </w:rPr>
            </w:pPr>
            <w:r>
              <w:rPr>
                <w:rFonts w:ascii="宋体" w:hAnsi="宋体" w:cs="Arial"/>
                <w:color w:val="000000"/>
                <w:szCs w:val="21"/>
              </w:rPr>
              <w:t>7.2</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13CF89AF" w14:textId="405C0376" w:rsidR="00BF5B8C" w:rsidRDefault="00BF5B8C" w:rsidP="0097529B">
            <w:pPr>
              <w:spacing w:beforeLines="50" w:before="156"/>
              <w:jc w:val="center"/>
              <w:rPr>
                <w:rFonts w:ascii="宋体" w:hAnsi="宋体" w:cs="宋体"/>
                <w:color w:val="000000"/>
                <w:szCs w:val="21"/>
              </w:rPr>
            </w:pPr>
            <w:r>
              <w:rPr>
                <w:rFonts w:ascii="宋体" w:hAnsi="宋体" w:cs="宋体" w:hint="eastAsia"/>
                <w:color w:val="000000"/>
                <w:szCs w:val="21"/>
              </w:rPr>
              <w:t>2.</w:t>
            </w:r>
            <w:r w:rsidR="00A623F9">
              <w:rPr>
                <w:rFonts w:ascii="宋体" w:hAnsi="宋体" w:cs="宋体"/>
                <w:color w:val="000000"/>
                <w:szCs w:val="21"/>
              </w:rPr>
              <w:t>49135</w:t>
            </w:r>
            <w:r>
              <w:rPr>
                <w:rFonts w:ascii="宋体" w:hAnsi="宋体" w:cs="宋体" w:hint="eastAsia"/>
                <w:color w:val="000000"/>
                <w:szCs w:val="21"/>
              </w:rPr>
              <w:t>%</w:t>
            </w:r>
          </w:p>
        </w:tc>
      </w:tr>
      <w:tr w:rsidR="00BF5B8C" w14:paraId="5A4A3702"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C980CF9" w14:textId="77777777" w:rsidR="00BF5B8C" w:rsidRDefault="00BF5B8C" w:rsidP="0097529B">
            <w:pPr>
              <w:spacing w:beforeLines="50" w:before="156"/>
              <w:jc w:val="center"/>
              <w:rPr>
                <w:rFonts w:ascii="宋体" w:hAnsi="宋体" w:cs="Arial"/>
                <w:color w:val="000000"/>
                <w:szCs w:val="21"/>
              </w:rPr>
            </w:pPr>
            <w:r>
              <w:rPr>
                <w:rFonts w:ascii="宋体" w:hAnsi="宋体" w:cs="Arial" w:hint="eastAsia"/>
                <w:color w:val="000000"/>
                <w:szCs w:val="21"/>
              </w:rPr>
              <w:t>9</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0367EE1"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常书平</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35AE5016" w14:textId="77777777" w:rsidR="00BF5B8C" w:rsidRDefault="00BF5B8C" w:rsidP="0097529B">
            <w:pPr>
              <w:spacing w:beforeLines="50" w:before="156"/>
              <w:jc w:val="center"/>
              <w:rPr>
                <w:rFonts w:ascii="宋体" w:hAnsi="宋体" w:cs="Arial"/>
                <w:color w:val="000000"/>
                <w:szCs w:val="21"/>
              </w:rPr>
            </w:pPr>
            <w:r>
              <w:rPr>
                <w:rFonts w:ascii="宋体" w:hAnsi="宋体" w:cs="Arial" w:hint="eastAsia"/>
                <w:color w:val="000000"/>
                <w:szCs w:val="21"/>
              </w:rPr>
              <w:t>10.2</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B43275E" w14:textId="5F3B9445" w:rsidR="00BF5B8C" w:rsidRDefault="00A623F9" w:rsidP="0097529B">
            <w:pPr>
              <w:spacing w:beforeLines="50" w:before="156"/>
              <w:jc w:val="center"/>
              <w:rPr>
                <w:rFonts w:ascii="宋体" w:hAnsi="宋体" w:cs="宋体"/>
                <w:color w:val="000000"/>
                <w:szCs w:val="21"/>
              </w:rPr>
            </w:pPr>
            <w:r>
              <w:rPr>
                <w:rFonts w:ascii="宋体" w:hAnsi="宋体" w:cs="宋体"/>
                <w:color w:val="000000"/>
                <w:szCs w:val="21"/>
              </w:rPr>
              <w:t>3.52941</w:t>
            </w:r>
            <w:r w:rsidR="00BF5B8C">
              <w:rPr>
                <w:rFonts w:ascii="宋体" w:hAnsi="宋体" w:cs="宋体" w:hint="eastAsia"/>
                <w:color w:val="000000"/>
                <w:szCs w:val="21"/>
              </w:rPr>
              <w:t>%</w:t>
            </w:r>
          </w:p>
        </w:tc>
      </w:tr>
      <w:tr w:rsidR="00BF5B8C" w14:paraId="7F723853"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9E98AAC" w14:textId="65AAC0A1" w:rsidR="00BF5B8C" w:rsidRDefault="00BF5B8C" w:rsidP="0097529B">
            <w:pPr>
              <w:spacing w:beforeLines="50" w:before="156"/>
              <w:jc w:val="center"/>
              <w:rPr>
                <w:rFonts w:ascii="宋体" w:hAnsi="宋体" w:cs="Arial"/>
                <w:color w:val="000000"/>
                <w:szCs w:val="21"/>
              </w:rPr>
            </w:pPr>
            <w:r>
              <w:rPr>
                <w:rFonts w:ascii="宋体" w:hAnsi="宋体" w:cs="Arial" w:hint="eastAsia"/>
                <w:color w:val="000000"/>
                <w:szCs w:val="21"/>
              </w:rPr>
              <w:t>1</w:t>
            </w:r>
            <w:r>
              <w:rPr>
                <w:rFonts w:ascii="宋体" w:hAnsi="宋体" w:cs="Arial"/>
                <w:color w:val="000000"/>
                <w:szCs w:val="21"/>
              </w:rPr>
              <w:t>0</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F79A818" w14:textId="0F1C90FA"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厦门万锂新能源</w:t>
            </w:r>
            <w:r w:rsidR="00A623F9">
              <w:rPr>
                <w:rFonts w:ascii="宋体" w:hAnsi="宋体" w:cs="宋体" w:hint="eastAsia"/>
                <w:color w:val="000000"/>
                <w:szCs w:val="21"/>
              </w:rPr>
              <w:t>创业投资合伙企业（有限合伙）</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932A916" w14:textId="514AB2CA" w:rsidR="00BF5B8C" w:rsidRDefault="00A623F9" w:rsidP="0097529B">
            <w:pPr>
              <w:spacing w:beforeLines="50" w:before="156"/>
              <w:jc w:val="center"/>
              <w:rPr>
                <w:rFonts w:ascii="宋体" w:hAnsi="宋体" w:cs="Arial"/>
                <w:color w:val="000000"/>
                <w:szCs w:val="21"/>
              </w:rPr>
            </w:pPr>
            <w:r>
              <w:rPr>
                <w:rFonts w:ascii="宋体" w:hAnsi="宋体" w:cs="Arial" w:hint="eastAsia"/>
                <w:color w:val="000000"/>
                <w:szCs w:val="21"/>
              </w:rPr>
              <w:t>1</w:t>
            </w:r>
            <w:r>
              <w:rPr>
                <w:rFonts w:ascii="宋体" w:hAnsi="宋体" w:cs="Arial"/>
                <w:color w:val="000000"/>
                <w:szCs w:val="21"/>
              </w:rPr>
              <w:t>7</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278DA150" w14:textId="2752B2E2" w:rsidR="00BF5B8C" w:rsidRDefault="00A623F9" w:rsidP="0097529B">
            <w:pPr>
              <w:spacing w:beforeLines="50" w:before="156"/>
              <w:jc w:val="center"/>
              <w:rPr>
                <w:rFonts w:ascii="宋体" w:hAnsi="宋体" w:cs="宋体"/>
                <w:color w:val="000000"/>
                <w:szCs w:val="21"/>
              </w:rPr>
            </w:pPr>
            <w:r>
              <w:rPr>
                <w:rFonts w:ascii="宋体" w:hAnsi="宋体" w:cs="宋体" w:hint="eastAsia"/>
                <w:color w:val="000000"/>
                <w:szCs w:val="21"/>
              </w:rPr>
              <w:t>5</w:t>
            </w:r>
            <w:r>
              <w:rPr>
                <w:rFonts w:ascii="宋体" w:hAnsi="宋体" w:cs="宋体"/>
                <w:color w:val="000000"/>
                <w:szCs w:val="21"/>
              </w:rPr>
              <w:t>.88235</w:t>
            </w:r>
            <w:r>
              <w:rPr>
                <w:rFonts w:ascii="宋体" w:hAnsi="宋体" w:cs="宋体" w:hint="eastAsia"/>
                <w:color w:val="000000"/>
                <w:szCs w:val="21"/>
              </w:rPr>
              <w:t>%</w:t>
            </w:r>
          </w:p>
        </w:tc>
      </w:tr>
      <w:tr w:rsidR="00BF5B8C" w14:paraId="40C5539B" w14:textId="77777777" w:rsidTr="0097529B">
        <w:trPr>
          <w:trHeight w:val="300"/>
        </w:trPr>
        <w:tc>
          <w:tcPr>
            <w:tcW w:w="468" w:type="pct"/>
            <w:tcBorders>
              <w:top w:val="double" w:sz="4" w:space="0" w:color="auto"/>
              <w:left w:val="double" w:sz="4" w:space="0" w:color="auto"/>
              <w:bottom w:val="double" w:sz="4" w:space="0" w:color="auto"/>
              <w:right w:val="double" w:sz="4" w:space="0" w:color="auto"/>
            </w:tcBorders>
            <w:shd w:val="clear" w:color="auto" w:fill="auto"/>
            <w:noWrap/>
            <w:vAlign w:val="bottom"/>
          </w:tcPr>
          <w:p w14:paraId="6C2D3D49" w14:textId="77777777" w:rsidR="00BF5B8C" w:rsidRDefault="00BF5B8C" w:rsidP="0097529B">
            <w:pPr>
              <w:spacing w:beforeLines="50" w:before="156"/>
              <w:rPr>
                <w:rFonts w:ascii="宋体" w:hAnsi="宋体" w:cs="Calibri"/>
                <w:color w:val="000000"/>
                <w:szCs w:val="21"/>
              </w:rPr>
            </w:pPr>
            <w:r>
              <w:rPr>
                <w:rFonts w:ascii="宋体" w:hAnsi="宋体" w:cs="Calibri"/>
                <w:color w:val="000000"/>
                <w:szCs w:val="21"/>
              </w:rPr>
              <w:t xml:space="preserve">　</w:t>
            </w:r>
          </w:p>
        </w:tc>
        <w:tc>
          <w:tcPr>
            <w:tcW w:w="2714" w:type="pct"/>
            <w:tcBorders>
              <w:top w:val="double" w:sz="4" w:space="0" w:color="auto"/>
              <w:left w:val="double" w:sz="4" w:space="0" w:color="auto"/>
              <w:bottom w:val="double" w:sz="4" w:space="0" w:color="auto"/>
              <w:right w:val="double" w:sz="4" w:space="0" w:color="auto"/>
            </w:tcBorders>
            <w:shd w:val="clear" w:color="auto" w:fill="auto"/>
            <w:noWrap/>
            <w:vAlign w:val="bottom"/>
          </w:tcPr>
          <w:p w14:paraId="1E951980" w14:textId="77777777" w:rsidR="00BF5B8C" w:rsidRDefault="00BF5B8C" w:rsidP="0097529B">
            <w:pPr>
              <w:spacing w:beforeLines="50" w:before="156"/>
              <w:rPr>
                <w:rFonts w:ascii="宋体" w:hAnsi="宋体" w:cs="宋体"/>
                <w:color w:val="000000"/>
                <w:szCs w:val="21"/>
              </w:rPr>
            </w:pPr>
            <w:r>
              <w:rPr>
                <w:rFonts w:ascii="宋体" w:hAnsi="宋体" w:cs="宋体" w:hint="eastAsia"/>
                <w:color w:val="000000"/>
                <w:szCs w:val="21"/>
              </w:rPr>
              <w:t>合计</w:t>
            </w:r>
          </w:p>
        </w:tc>
        <w:tc>
          <w:tcPr>
            <w:tcW w:w="929" w:type="pct"/>
            <w:tcBorders>
              <w:top w:val="double" w:sz="4" w:space="0" w:color="auto"/>
              <w:left w:val="double" w:sz="4" w:space="0" w:color="auto"/>
              <w:bottom w:val="double" w:sz="4" w:space="0" w:color="auto"/>
              <w:right w:val="double" w:sz="4" w:space="0" w:color="auto"/>
            </w:tcBorders>
            <w:shd w:val="clear" w:color="auto" w:fill="auto"/>
            <w:noWrap/>
            <w:vAlign w:val="bottom"/>
          </w:tcPr>
          <w:p w14:paraId="59000044" w14:textId="512671A8" w:rsidR="00BF5B8C" w:rsidRDefault="00BF5B8C" w:rsidP="0097529B">
            <w:pPr>
              <w:spacing w:beforeLines="50" w:before="156"/>
              <w:jc w:val="center"/>
              <w:rPr>
                <w:rFonts w:ascii="宋体" w:hAnsi="宋体" w:cs="Arial"/>
                <w:color w:val="000000"/>
                <w:szCs w:val="21"/>
              </w:rPr>
            </w:pPr>
            <w:r>
              <w:rPr>
                <w:rFonts w:ascii="宋体" w:hAnsi="宋体" w:cs="Arial" w:hint="eastAsia"/>
                <w:color w:val="000000"/>
                <w:szCs w:val="21"/>
              </w:rPr>
              <w:t>2</w:t>
            </w:r>
            <w:r w:rsidR="00A623F9">
              <w:rPr>
                <w:rFonts w:ascii="宋体" w:hAnsi="宋体" w:cs="Arial"/>
                <w:color w:val="000000"/>
                <w:szCs w:val="21"/>
              </w:rPr>
              <w:t>89</w:t>
            </w:r>
            <w:r>
              <w:rPr>
                <w:rFonts w:ascii="宋体" w:hAnsi="宋体" w:cs="Arial" w:hint="eastAsia"/>
                <w:color w:val="000000"/>
                <w:szCs w:val="21"/>
              </w:rPr>
              <w:t>.00</w:t>
            </w:r>
          </w:p>
        </w:tc>
        <w:tc>
          <w:tcPr>
            <w:tcW w:w="887" w:type="pct"/>
            <w:tcBorders>
              <w:top w:val="double" w:sz="4" w:space="0" w:color="auto"/>
              <w:left w:val="double" w:sz="4" w:space="0" w:color="auto"/>
              <w:bottom w:val="double" w:sz="4" w:space="0" w:color="auto"/>
              <w:right w:val="double" w:sz="4" w:space="0" w:color="auto"/>
            </w:tcBorders>
            <w:shd w:val="clear" w:color="auto" w:fill="auto"/>
            <w:noWrap/>
            <w:vAlign w:val="center"/>
          </w:tcPr>
          <w:p w14:paraId="70171674" w14:textId="77777777" w:rsidR="00BF5B8C" w:rsidRDefault="00BF5B8C" w:rsidP="0097529B">
            <w:pPr>
              <w:spacing w:beforeLines="50" w:before="156"/>
              <w:jc w:val="center"/>
              <w:rPr>
                <w:rFonts w:ascii="宋体" w:hAnsi="宋体" w:cs="宋体"/>
                <w:color w:val="000000"/>
                <w:szCs w:val="21"/>
              </w:rPr>
            </w:pPr>
            <w:r>
              <w:rPr>
                <w:rFonts w:ascii="宋体" w:hAnsi="宋体" w:cs="宋体" w:hint="eastAsia"/>
                <w:color w:val="000000"/>
                <w:szCs w:val="21"/>
              </w:rPr>
              <w:t>100.00%</w:t>
            </w:r>
          </w:p>
        </w:tc>
      </w:tr>
    </w:tbl>
    <w:p w14:paraId="579950AF" w14:textId="586F388F" w:rsidR="003001ED" w:rsidRDefault="00D92190" w:rsidP="003001ED">
      <w:pPr>
        <w:autoSpaceDE w:val="0"/>
        <w:autoSpaceDN w:val="0"/>
        <w:adjustRightInd w:val="0"/>
        <w:spacing w:line="360" w:lineRule="auto"/>
        <w:ind w:firstLineChars="200" w:firstLine="480"/>
        <w:rPr>
          <w:sz w:val="24"/>
          <w:szCs w:val="24"/>
        </w:rPr>
      </w:pPr>
      <w:r>
        <w:rPr>
          <w:rFonts w:hint="eastAsia"/>
          <w:sz w:val="24"/>
          <w:szCs w:val="24"/>
        </w:rPr>
        <w:t>（</w:t>
      </w:r>
      <w:r>
        <w:rPr>
          <w:rFonts w:hint="eastAsia"/>
          <w:sz w:val="24"/>
          <w:szCs w:val="24"/>
        </w:rPr>
        <w:t>1</w:t>
      </w:r>
      <w:r w:rsidR="007B3EB7">
        <w:rPr>
          <w:sz w:val="24"/>
          <w:szCs w:val="24"/>
        </w:rPr>
        <w:t>0</w:t>
      </w:r>
      <w:r>
        <w:rPr>
          <w:rFonts w:hint="eastAsia"/>
          <w:sz w:val="24"/>
          <w:szCs w:val="24"/>
        </w:rPr>
        <w:t>）</w:t>
      </w:r>
      <w:r w:rsidR="003001ED">
        <w:rPr>
          <w:rFonts w:hint="eastAsia"/>
          <w:sz w:val="24"/>
          <w:szCs w:val="24"/>
        </w:rPr>
        <w:t>泰利信公司最近一年又一期主要财务指标如下：</w:t>
      </w:r>
      <w:r w:rsidR="003001ED">
        <w:rPr>
          <w:sz w:val="24"/>
          <w:szCs w:val="24"/>
        </w:rPr>
        <w:t xml:space="preserve"> </w:t>
      </w:r>
    </w:p>
    <w:p w14:paraId="2FB92B95" w14:textId="2F2FF269" w:rsidR="003001ED" w:rsidRDefault="003001ED" w:rsidP="003001ED">
      <w:pPr>
        <w:spacing w:line="500" w:lineRule="exact"/>
        <w:ind w:leftChars="200" w:left="420"/>
        <w:jc w:val="right"/>
        <w:rPr>
          <w:szCs w:val="21"/>
        </w:rPr>
      </w:pPr>
      <w:r>
        <w:rPr>
          <w:rFonts w:hint="eastAsia"/>
          <w:szCs w:val="21"/>
        </w:rPr>
        <w:t>单位：元</w:t>
      </w:r>
    </w:p>
    <w:tbl>
      <w:tblPr>
        <w:tblStyle w:val="1"/>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5"/>
        <w:gridCol w:w="3544"/>
        <w:gridCol w:w="3544"/>
      </w:tblGrid>
      <w:tr w:rsidR="003001ED" w14:paraId="787B5145" w14:textId="77777777" w:rsidTr="003001ED">
        <w:tc>
          <w:tcPr>
            <w:tcW w:w="1985" w:type="dxa"/>
            <w:tcBorders>
              <w:top w:val="double" w:sz="4" w:space="0" w:color="auto"/>
              <w:left w:val="double" w:sz="4" w:space="0" w:color="auto"/>
              <w:bottom w:val="double" w:sz="4" w:space="0" w:color="auto"/>
              <w:right w:val="double" w:sz="4" w:space="0" w:color="auto"/>
            </w:tcBorders>
            <w:vAlign w:val="center"/>
            <w:hideMark/>
          </w:tcPr>
          <w:p w14:paraId="6DC9BD15" w14:textId="77777777" w:rsidR="003001ED" w:rsidRDefault="003001ED">
            <w:pPr>
              <w:jc w:val="center"/>
              <w:rPr>
                <w:rFonts w:ascii="宋体" w:hAnsi="宋体"/>
                <w:b/>
                <w:sz w:val="22"/>
                <w:szCs w:val="22"/>
              </w:rPr>
            </w:pPr>
            <w:r>
              <w:rPr>
                <w:rFonts w:ascii="宋体" w:hAnsi="宋体" w:hint="eastAsia"/>
                <w:b/>
                <w:sz w:val="22"/>
                <w:szCs w:val="22"/>
              </w:rPr>
              <w:t>项目</w:t>
            </w:r>
          </w:p>
        </w:tc>
        <w:tc>
          <w:tcPr>
            <w:tcW w:w="3544" w:type="dxa"/>
            <w:tcBorders>
              <w:top w:val="double" w:sz="4" w:space="0" w:color="auto"/>
              <w:left w:val="double" w:sz="4" w:space="0" w:color="auto"/>
              <w:bottom w:val="double" w:sz="4" w:space="0" w:color="auto"/>
              <w:right w:val="double" w:sz="4" w:space="0" w:color="auto"/>
            </w:tcBorders>
            <w:vAlign w:val="center"/>
            <w:hideMark/>
          </w:tcPr>
          <w:p w14:paraId="6F67B32E" w14:textId="62D942C6" w:rsidR="003001ED" w:rsidRDefault="003001ED">
            <w:pPr>
              <w:jc w:val="center"/>
              <w:rPr>
                <w:rFonts w:ascii="宋体" w:hAnsi="宋体"/>
                <w:b/>
                <w:sz w:val="22"/>
                <w:szCs w:val="22"/>
              </w:rPr>
            </w:pPr>
            <w:r>
              <w:rPr>
                <w:rFonts w:ascii="宋体" w:hAnsi="宋体" w:hint="eastAsia"/>
                <w:b/>
                <w:sz w:val="22"/>
                <w:szCs w:val="22"/>
              </w:rPr>
              <w:t>202</w:t>
            </w:r>
            <w:r>
              <w:rPr>
                <w:rFonts w:ascii="宋体" w:hAnsi="宋体"/>
                <w:b/>
                <w:sz w:val="22"/>
                <w:szCs w:val="22"/>
              </w:rPr>
              <w:t>1</w:t>
            </w:r>
            <w:r>
              <w:rPr>
                <w:rFonts w:ascii="宋体" w:hAnsi="宋体" w:hint="eastAsia"/>
                <w:b/>
                <w:sz w:val="22"/>
                <w:szCs w:val="22"/>
              </w:rPr>
              <w:t>年12月31日（经审计数）</w:t>
            </w:r>
          </w:p>
        </w:tc>
        <w:tc>
          <w:tcPr>
            <w:tcW w:w="3544" w:type="dxa"/>
            <w:tcBorders>
              <w:top w:val="double" w:sz="4" w:space="0" w:color="auto"/>
              <w:left w:val="double" w:sz="4" w:space="0" w:color="auto"/>
              <w:bottom w:val="double" w:sz="4" w:space="0" w:color="auto"/>
              <w:right w:val="double" w:sz="4" w:space="0" w:color="auto"/>
            </w:tcBorders>
            <w:vAlign w:val="center"/>
            <w:hideMark/>
          </w:tcPr>
          <w:p w14:paraId="7851E2EB" w14:textId="5F0C76BA" w:rsidR="003001ED" w:rsidRDefault="003001ED">
            <w:pPr>
              <w:jc w:val="center"/>
              <w:rPr>
                <w:rFonts w:ascii="宋体" w:hAnsi="宋体"/>
                <w:b/>
                <w:sz w:val="22"/>
                <w:szCs w:val="22"/>
              </w:rPr>
            </w:pPr>
            <w:r>
              <w:rPr>
                <w:rFonts w:ascii="宋体" w:hAnsi="宋体" w:hint="eastAsia"/>
                <w:b/>
                <w:sz w:val="22"/>
                <w:szCs w:val="22"/>
              </w:rPr>
              <w:t>202</w:t>
            </w:r>
            <w:r>
              <w:rPr>
                <w:rFonts w:ascii="宋体" w:hAnsi="宋体"/>
                <w:b/>
                <w:sz w:val="22"/>
                <w:szCs w:val="22"/>
              </w:rPr>
              <w:t>2</w:t>
            </w:r>
            <w:r>
              <w:rPr>
                <w:rFonts w:ascii="宋体" w:hAnsi="宋体" w:hint="eastAsia"/>
                <w:b/>
                <w:sz w:val="22"/>
                <w:szCs w:val="22"/>
              </w:rPr>
              <w:t>年</w:t>
            </w:r>
            <w:r>
              <w:rPr>
                <w:rFonts w:ascii="宋体" w:hAnsi="宋体"/>
                <w:b/>
                <w:sz w:val="22"/>
                <w:szCs w:val="22"/>
              </w:rPr>
              <w:t>9</w:t>
            </w:r>
            <w:r>
              <w:rPr>
                <w:rFonts w:ascii="宋体" w:hAnsi="宋体" w:hint="eastAsia"/>
                <w:b/>
                <w:sz w:val="22"/>
                <w:szCs w:val="22"/>
              </w:rPr>
              <w:t>月30日</w:t>
            </w:r>
          </w:p>
        </w:tc>
      </w:tr>
      <w:tr w:rsidR="003001ED" w14:paraId="35C3697A" w14:textId="77777777" w:rsidTr="003001ED">
        <w:trPr>
          <w:trHeight w:val="487"/>
        </w:trPr>
        <w:tc>
          <w:tcPr>
            <w:tcW w:w="1985" w:type="dxa"/>
            <w:tcBorders>
              <w:top w:val="double" w:sz="4" w:space="0" w:color="auto"/>
              <w:left w:val="double" w:sz="4" w:space="0" w:color="auto"/>
              <w:bottom w:val="double" w:sz="4" w:space="0" w:color="auto"/>
              <w:right w:val="double" w:sz="4" w:space="0" w:color="auto"/>
            </w:tcBorders>
            <w:hideMark/>
          </w:tcPr>
          <w:p w14:paraId="2DE9C6AB" w14:textId="77777777" w:rsidR="003001ED" w:rsidRDefault="003001ED">
            <w:pPr>
              <w:spacing w:line="480" w:lineRule="exact"/>
              <w:jc w:val="center"/>
              <w:rPr>
                <w:rFonts w:ascii="宋体" w:hAnsi="宋体"/>
                <w:sz w:val="22"/>
                <w:szCs w:val="22"/>
              </w:rPr>
            </w:pPr>
            <w:r>
              <w:rPr>
                <w:rFonts w:ascii="宋体" w:hAnsi="宋体" w:hint="eastAsia"/>
                <w:sz w:val="22"/>
                <w:szCs w:val="22"/>
              </w:rPr>
              <w:t>资产总额</w:t>
            </w:r>
          </w:p>
        </w:tc>
        <w:tc>
          <w:tcPr>
            <w:tcW w:w="3544" w:type="dxa"/>
            <w:tcBorders>
              <w:top w:val="double" w:sz="4" w:space="0" w:color="auto"/>
              <w:left w:val="double" w:sz="4" w:space="0" w:color="auto"/>
              <w:bottom w:val="double" w:sz="4" w:space="0" w:color="auto"/>
              <w:right w:val="double" w:sz="4" w:space="0" w:color="auto"/>
            </w:tcBorders>
            <w:vAlign w:val="center"/>
            <w:hideMark/>
          </w:tcPr>
          <w:p w14:paraId="7C7758AC" w14:textId="750A0C72" w:rsidR="003001ED" w:rsidRDefault="00B8273C">
            <w:pPr>
              <w:jc w:val="right"/>
              <w:rPr>
                <w:rFonts w:asciiTheme="minorEastAsia" w:hAnsiTheme="minorEastAsia"/>
                <w:sz w:val="22"/>
                <w:szCs w:val="22"/>
              </w:rPr>
            </w:pPr>
            <w:r w:rsidRPr="00B8273C">
              <w:rPr>
                <w:rFonts w:asciiTheme="minorEastAsia" w:hAnsiTheme="minorEastAsia"/>
                <w:sz w:val="22"/>
                <w:szCs w:val="22"/>
              </w:rPr>
              <w:t>10,774,906.26</w:t>
            </w:r>
          </w:p>
        </w:tc>
        <w:tc>
          <w:tcPr>
            <w:tcW w:w="3544" w:type="dxa"/>
            <w:tcBorders>
              <w:top w:val="double" w:sz="4" w:space="0" w:color="auto"/>
              <w:left w:val="double" w:sz="4" w:space="0" w:color="auto"/>
              <w:bottom w:val="double" w:sz="4" w:space="0" w:color="auto"/>
              <w:right w:val="double" w:sz="4" w:space="0" w:color="auto"/>
            </w:tcBorders>
            <w:hideMark/>
          </w:tcPr>
          <w:p w14:paraId="0991B46D" w14:textId="09CBD50B" w:rsidR="003001ED" w:rsidRDefault="00B8273C">
            <w:pPr>
              <w:jc w:val="right"/>
              <w:rPr>
                <w:rFonts w:asciiTheme="minorEastAsia" w:hAnsiTheme="minorEastAsia"/>
                <w:sz w:val="22"/>
                <w:szCs w:val="22"/>
              </w:rPr>
            </w:pPr>
            <w:r w:rsidRPr="00B8273C">
              <w:rPr>
                <w:rFonts w:asciiTheme="minorEastAsia" w:hAnsiTheme="minorEastAsia"/>
                <w:sz w:val="22"/>
                <w:szCs w:val="22"/>
              </w:rPr>
              <w:t>27,090,883.42</w:t>
            </w:r>
          </w:p>
        </w:tc>
      </w:tr>
      <w:tr w:rsidR="003001ED" w14:paraId="5B7A9E7F" w14:textId="77777777" w:rsidTr="003001ED">
        <w:tc>
          <w:tcPr>
            <w:tcW w:w="1985" w:type="dxa"/>
            <w:tcBorders>
              <w:top w:val="double" w:sz="4" w:space="0" w:color="auto"/>
              <w:left w:val="double" w:sz="4" w:space="0" w:color="auto"/>
              <w:bottom w:val="double" w:sz="4" w:space="0" w:color="auto"/>
              <w:right w:val="double" w:sz="4" w:space="0" w:color="auto"/>
            </w:tcBorders>
            <w:hideMark/>
          </w:tcPr>
          <w:p w14:paraId="24B249C9" w14:textId="77777777" w:rsidR="003001ED" w:rsidRDefault="003001ED">
            <w:pPr>
              <w:spacing w:line="480" w:lineRule="exact"/>
              <w:jc w:val="center"/>
              <w:rPr>
                <w:rFonts w:ascii="宋体" w:hAnsi="宋体"/>
                <w:kern w:val="2"/>
                <w:sz w:val="22"/>
                <w:szCs w:val="22"/>
              </w:rPr>
            </w:pPr>
            <w:r>
              <w:rPr>
                <w:rFonts w:ascii="宋体" w:hAnsi="宋体" w:hint="eastAsia"/>
                <w:sz w:val="22"/>
                <w:szCs w:val="22"/>
              </w:rPr>
              <w:t>负债总额</w:t>
            </w:r>
          </w:p>
        </w:tc>
        <w:tc>
          <w:tcPr>
            <w:tcW w:w="3544" w:type="dxa"/>
            <w:tcBorders>
              <w:top w:val="double" w:sz="4" w:space="0" w:color="auto"/>
              <w:left w:val="double" w:sz="4" w:space="0" w:color="auto"/>
              <w:bottom w:val="double" w:sz="4" w:space="0" w:color="auto"/>
              <w:right w:val="double" w:sz="4" w:space="0" w:color="auto"/>
            </w:tcBorders>
            <w:vAlign w:val="center"/>
            <w:hideMark/>
          </w:tcPr>
          <w:p w14:paraId="66C55D0A" w14:textId="57419C71" w:rsidR="003001ED" w:rsidRDefault="00B8273C">
            <w:pPr>
              <w:jc w:val="right"/>
              <w:rPr>
                <w:rFonts w:asciiTheme="minorEastAsia" w:hAnsiTheme="minorEastAsia"/>
                <w:sz w:val="22"/>
                <w:szCs w:val="22"/>
              </w:rPr>
            </w:pPr>
            <w:r w:rsidRPr="00B8273C">
              <w:rPr>
                <w:rFonts w:asciiTheme="minorEastAsia" w:hAnsiTheme="minorEastAsia"/>
                <w:sz w:val="22"/>
                <w:szCs w:val="22"/>
              </w:rPr>
              <w:t>4,313,101.66</w:t>
            </w:r>
          </w:p>
        </w:tc>
        <w:tc>
          <w:tcPr>
            <w:tcW w:w="3544" w:type="dxa"/>
            <w:tcBorders>
              <w:top w:val="double" w:sz="4" w:space="0" w:color="auto"/>
              <w:left w:val="double" w:sz="4" w:space="0" w:color="auto"/>
              <w:bottom w:val="double" w:sz="4" w:space="0" w:color="auto"/>
              <w:right w:val="double" w:sz="4" w:space="0" w:color="auto"/>
            </w:tcBorders>
            <w:hideMark/>
          </w:tcPr>
          <w:p w14:paraId="3C8F2B3D" w14:textId="55C0D636" w:rsidR="003001ED" w:rsidRDefault="00B8273C">
            <w:pPr>
              <w:jc w:val="right"/>
              <w:rPr>
                <w:rFonts w:asciiTheme="minorEastAsia" w:hAnsiTheme="minorEastAsia"/>
                <w:sz w:val="22"/>
                <w:szCs w:val="22"/>
              </w:rPr>
            </w:pPr>
            <w:r w:rsidRPr="00B8273C">
              <w:rPr>
                <w:rFonts w:asciiTheme="minorEastAsia" w:hAnsiTheme="minorEastAsia"/>
                <w:sz w:val="22"/>
                <w:szCs w:val="22"/>
              </w:rPr>
              <w:t>1,471,217.63</w:t>
            </w:r>
          </w:p>
        </w:tc>
      </w:tr>
      <w:tr w:rsidR="003001ED" w14:paraId="492A4F14" w14:textId="77777777" w:rsidTr="003001ED">
        <w:tc>
          <w:tcPr>
            <w:tcW w:w="1985" w:type="dxa"/>
            <w:tcBorders>
              <w:top w:val="double" w:sz="4" w:space="0" w:color="auto"/>
              <w:left w:val="double" w:sz="4" w:space="0" w:color="auto"/>
              <w:bottom w:val="double" w:sz="4" w:space="0" w:color="auto"/>
              <w:right w:val="double" w:sz="4" w:space="0" w:color="auto"/>
            </w:tcBorders>
            <w:hideMark/>
          </w:tcPr>
          <w:p w14:paraId="0A1F5817" w14:textId="77777777" w:rsidR="003001ED" w:rsidRDefault="003001ED">
            <w:pPr>
              <w:spacing w:line="480" w:lineRule="exact"/>
              <w:jc w:val="center"/>
              <w:rPr>
                <w:rFonts w:ascii="宋体" w:hAnsi="宋体"/>
                <w:kern w:val="2"/>
                <w:sz w:val="22"/>
                <w:szCs w:val="22"/>
              </w:rPr>
            </w:pPr>
            <w:r>
              <w:rPr>
                <w:rFonts w:ascii="宋体" w:hAnsi="宋体" w:hint="eastAsia"/>
                <w:sz w:val="22"/>
                <w:szCs w:val="22"/>
              </w:rPr>
              <w:t>净资产</w:t>
            </w:r>
          </w:p>
        </w:tc>
        <w:tc>
          <w:tcPr>
            <w:tcW w:w="3544" w:type="dxa"/>
            <w:tcBorders>
              <w:top w:val="double" w:sz="4" w:space="0" w:color="auto"/>
              <w:left w:val="double" w:sz="4" w:space="0" w:color="auto"/>
              <w:bottom w:val="double" w:sz="4" w:space="0" w:color="auto"/>
              <w:right w:val="double" w:sz="4" w:space="0" w:color="auto"/>
            </w:tcBorders>
            <w:vAlign w:val="center"/>
            <w:hideMark/>
          </w:tcPr>
          <w:p w14:paraId="6F8317AF" w14:textId="2E36D5F8" w:rsidR="003001ED" w:rsidRDefault="00B8273C">
            <w:pPr>
              <w:jc w:val="right"/>
              <w:rPr>
                <w:rFonts w:asciiTheme="minorEastAsia" w:hAnsiTheme="minorEastAsia"/>
                <w:sz w:val="22"/>
                <w:szCs w:val="22"/>
              </w:rPr>
            </w:pPr>
            <w:r>
              <w:rPr>
                <w:rFonts w:asciiTheme="minorEastAsia" w:hAnsiTheme="minorEastAsia"/>
                <w:sz w:val="22"/>
                <w:szCs w:val="22"/>
              </w:rPr>
              <w:t>6,461,804.60</w:t>
            </w:r>
          </w:p>
        </w:tc>
        <w:tc>
          <w:tcPr>
            <w:tcW w:w="3544" w:type="dxa"/>
            <w:tcBorders>
              <w:top w:val="double" w:sz="4" w:space="0" w:color="auto"/>
              <w:left w:val="double" w:sz="4" w:space="0" w:color="auto"/>
              <w:bottom w:val="double" w:sz="4" w:space="0" w:color="auto"/>
              <w:right w:val="double" w:sz="4" w:space="0" w:color="auto"/>
            </w:tcBorders>
            <w:hideMark/>
          </w:tcPr>
          <w:p w14:paraId="133090A9" w14:textId="474D30BF" w:rsidR="003001ED" w:rsidRDefault="00BE7C3E">
            <w:pPr>
              <w:jc w:val="right"/>
              <w:rPr>
                <w:rFonts w:asciiTheme="minorEastAsia" w:hAnsiTheme="minorEastAsia"/>
                <w:sz w:val="22"/>
                <w:szCs w:val="22"/>
              </w:rPr>
            </w:pPr>
            <w:r w:rsidRPr="00BE7C3E">
              <w:rPr>
                <w:rFonts w:asciiTheme="minorEastAsia" w:hAnsiTheme="minorEastAsia"/>
                <w:sz w:val="22"/>
                <w:szCs w:val="22"/>
              </w:rPr>
              <w:t>25</w:t>
            </w:r>
            <w:r>
              <w:rPr>
                <w:rFonts w:asciiTheme="minorEastAsia" w:hAnsiTheme="minorEastAsia"/>
                <w:sz w:val="22"/>
                <w:szCs w:val="22"/>
              </w:rPr>
              <w:t>,</w:t>
            </w:r>
            <w:r w:rsidRPr="00BE7C3E">
              <w:rPr>
                <w:rFonts w:asciiTheme="minorEastAsia" w:hAnsiTheme="minorEastAsia"/>
                <w:sz w:val="22"/>
                <w:szCs w:val="22"/>
              </w:rPr>
              <w:t>619</w:t>
            </w:r>
            <w:r>
              <w:rPr>
                <w:rFonts w:asciiTheme="minorEastAsia" w:hAnsiTheme="minorEastAsia"/>
                <w:sz w:val="22"/>
                <w:szCs w:val="22"/>
              </w:rPr>
              <w:t>,</w:t>
            </w:r>
            <w:r w:rsidRPr="00BE7C3E">
              <w:rPr>
                <w:rFonts w:asciiTheme="minorEastAsia" w:hAnsiTheme="minorEastAsia"/>
                <w:sz w:val="22"/>
                <w:szCs w:val="22"/>
              </w:rPr>
              <w:t>665.79</w:t>
            </w:r>
          </w:p>
        </w:tc>
      </w:tr>
      <w:tr w:rsidR="003001ED" w14:paraId="66E45540" w14:textId="77777777" w:rsidTr="003001ED">
        <w:tc>
          <w:tcPr>
            <w:tcW w:w="1985" w:type="dxa"/>
            <w:tcBorders>
              <w:top w:val="double" w:sz="4" w:space="0" w:color="auto"/>
              <w:left w:val="double" w:sz="4" w:space="0" w:color="auto"/>
              <w:bottom w:val="double" w:sz="4" w:space="0" w:color="auto"/>
              <w:right w:val="double" w:sz="4" w:space="0" w:color="auto"/>
            </w:tcBorders>
            <w:vAlign w:val="center"/>
            <w:hideMark/>
          </w:tcPr>
          <w:p w14:paraId="77288821" w14:textId="77777777" w:rsidR="003001ED" w:rsidRDefault="003001ED">
            <w:pPr>
              <w:jc w:val="center"/>
              <w:rPr>
                <w:rFonts w:ascii="宋体" w:hAnsi="宋体"/>
                <w:b/>
                <w:kern w:val="2"/>
                <w:sz w:val="22"/>
                <w:szCs w:val="22"/>
              </w:rPr>
            </w:pPr>
            <w:r>
              <w:rPr>
                <w:rFonts w:ascii="宋体" w:hAnsi="宋体" w:hint="eastAsia"/>
                <w:b/>
                <w:sz w:val="22"/>
                <w:szCs w:val="22"/>
              </w:rPr>
              <w:lastRenderedPageBreak/>
              <w:t>项目</w:t>
            </w:r>
          </w:p>
        </w:tc>
        <w:tc>
          <w:tcPr>
            <w:tcW w:w="3544" w:type="dxa"/>
            <w:tcBorders>
              <w:top w:val="double" w:sz="4" w:space="0" w:color="auto"/>
              <w:left w:val="double" w:sz="4" w:space="0" w:color="auto"/>
              <w:bottom w:val="double" w:sz="4" w:space="0" w:color="auto"/>
              <w:right w:val="double" w:sz="4" w:space="0" w:color="auto"/>
            </w:tcBorders>
            <w:vAlign w:val="center"/>
            <w:hideMark/>
          </w:tcPr>
          <w:p w14:paraId="68FB6055" w14:textId="0D698F0C" w:rsidR="003001ED" w:rsidRDefault="003001ED">
            <w:pPr>
              <w:jc w:val="center"/>
              <w:rPr>
                <w:rFonts w:ascii="宋体" w:hAnsi="宋体"/>
                <w:b/>
                <w:sz w:val="22"/>
                <w:szCs w:val="22"/>
              </w:rPr>
            </w:pPr>
            <w:r>
              <w:rPr>
                <w:rFonts w:ascii="宋体" w:hAnsi="宋体" w:hint="eastAsia"/>
                <w:b/>
                <w:sz w:val="22"/>
                <w:szCs w:val="22"/>
              </w:rPr>
              <w:t>202</w:t>
            </w:r>
            <w:r>
              <w:rPr>
                <w:rFonts w:ascii="宋体" w:hAnsi="宋体"/>
                <w:b/>
                <w:sz w:val="22"/>
                <w:szCs w:val="22"/>
              </w:rPr>
              <w:t>1</w:t>
            </w:r>
            <w:r>
              <w:rPr>
                <w:rFonts w:ascii="宋体" w:hAnsi="宋体" w:hint="eastAsia"/>
                <w:b/>
                <w:sz w:val="22"/>
                <w:szCs w:val="22"/>
              </w:rPr>
              <w:t>年度（经审计数）</w:t>
            </w:r>
          </w:p>
        </w:tc>
        <w:tc>
          <w:tcPr>
            <w:tcW w:w="3544" w:type="dxa"/>
            <w:tcBorders>
              <w:top w:val="double" w:sz="4" w:space="0" w:color="auto"/>
              <w:left w:val="double" w:sz="4" w:space="0" w:color="auto"/>
              <w:bottom w:val="double" w:sz="4" w:space="0" w:color="auto"/>
              <w:right w:val="double" w:sz="4" w:space="0" w:color="auto"/>
            </w:tcBorders>
            <w:vAlign w:val="center"/>
            <w:hideMark/>
          </w:tcPr>
          <w:p w14:paraId="0EAB90F2" w14:textId="662F9BAE" w:rsidR="003001ED" w:rsidRDefault="003001ED">
            <w:pPr>
              <w:jc w:val="center"/>
              <w:rPr>
                <w:rFonts w:ascii="宋体" w:hAnsi="宋体"/>
                <w:b/>
                <w:sz w:val="22"/>
                <w:szCs w:val="22"/>
              </w:rPr>
            </w:pPr>
            <w:r>
              <w:rPr>
                <w:rFonts w:ascii="宋体" w:hAnsi="宋体" w:hint="eastAsia"/>
                <w:b/>
                <w:sz w:val="22"/>
                <w:szCs w:val="22"/>
              </w:rPr>
              <w:t>202</w:t>
            </w:r>
            <w:r>
              <w:rPr>
                <w:rFonts w:ascii="宋体" w:hAnsi="宋体"/>
                <w:b/>
                <w:sz w:val="22"/>
                <w:szCs w:val="22"/>
              </w:rPr>
              <w:t>2</w:t>
            </w:r>
            <w:r>
              <w:rPr>
                <w:rFonts w:ascii="宋体" w:hAnsi="宋体" w:hint="eastAsia"/>
                <w:b/>
                <w:sz w:val="22"/>
                <w:szCs w:val="22"/>
              </w:rPr>
              <w:t>年1-</w:t>
            </w:r>
            <w:r>
              <w:rPr>
                <w:rFonts w:ascii="宋体" w:hAnsi="宋体"/>
                <w:b/>
                <w:sz w:val="22"/>
                <w:szCs w:val="22"/>
              </w:rPr>
              <w:t>9</w:t>
            </w:r>
            <w:r>
              <w:rPr>
                <w:rFonts w:ascii="宋体" w:hAnsi="宋体" w:hint="eastAsia"/>
                <w:b/>
                <w:sz w:val="22"/>
                <w:szCs w:val="22"/>
              </w:rPr>
              <w:t>月</w:t>
            </w:r>
          </w:p>
        </w:tc>
      </w:tr>
      <w:tr w:rsidR="003001ED" w14:paraId="4227769A" w14:textId="77777777" w:rsidTr="003001ED">
        <w:tc>
          <w:tcPr>
            <w:tcW w:w="1985" w:type="dxa"/>
            <w:tcBorders>
              <w:top w:val="double" w:sz="4" w:space="0" w:color="auto"/>
              <w:left w:val="double" w:sz="4" w:space="0" w:color="auto"/>
              <w:bottom w:val="double" w:sz="4" w:space="0" w:color="auto"/>
              <w:right w:val="double" w:sz="4" w:space="0" w:color="auto"/>
            </w:tcBorders>
            <w:hideMark/>
          </w:tcPr>
          <w:p w14:paraId="60A76113" w14:textId="77777777" w:rsidR="003001ED" w:rsidRDefault="003001ED">
            <w:pPr>
              <w:spacing w:line="480" w:lineRule="exact"/>
              <w:jc w:val="center"/>
              <w:rPr>
                <w:rFonts w:ascii="宋体" w:hAnsi="宋体"/>
                <w:sz w:val="22"/>
                <w:szCs w:val="22"/>
              </w:rPr>
            </w:pPr>
            <w:r>
              <w:rPr>
                <w:rFonts w:ascii="宋体" w:hAnsi="宋体" w:hint="eastAsia"/>
                <w:sz w:val="22"/>
                <w:szCs w:val="22"/>
              </w:rPr>
              <w:t>营业收入</w:t>
            </w:r>
          </w:p>
        </w:tc>
        <w:tc>
          <w:tcPr>
            <w:tcW w:w="3544" w:type="dxa"/>
            <w:tcBorders>
              <w:top w:val="double" w:sz="4" w:space="0" w:color="auto"/>
              <w:left w:val="double" w:sz="4" w:space="0" w:color="auto"/>
              <w:bottom w:val="double" w:sz="4" w:space="0" w:color="auto"/>
              <w:right w:val="double" w:sz="4" w:space="0" w:color="auto"/>
            </w:tcBorders>
            <w:vAlign w:val="center"/>
            <w:hideMark/>
          </w:tcPr>
          <w:p w14:paraId="1043F42A" w14:textId="41D2C183" w:rsidR="003001ED" w:rsidRDefault="00B8273C">
            <w:pPr>
              <w:jc w:val="right"/>
              <w:rPr>
                <w:rFonts w:asciiTheme="minorEastAsia" w:hAnsiTheme="minorEastAsia"/>
                <w:sz w:val="22"/>
                <w:szCs w:val="22"/>
              </w:rPr>
            </w:pPr>
            <w:r w:rsidRPr="00B8273C">
              <w:rPr>
                <w:rFonts w:asciiTheme="minorEastAsia" w:hAnsiTheme="minorEastAsia"/>
                <w:color w:val="000000"/>
                <w:sz w:val="22"/>
                <w:szCs w:val="22"/>
              </w:rPr>
              <w:t xml:space="preserve">7,150,954.13 </w:t>
            </w:r>
            <w:r w:rsidR="003001ED">
              <w:rPr>
                <w:rFonts w:asciiTheme="minorEastAsia" w:hAnsiTheme="minorEastAsia" w:hint="eastAsia"/>
                <w:color w:val="000000"/>
                <w:sz w:val="22"/>
                <w:szCs w:val="22"/>
              </w:rPr>
              <w:t xml:space="preserve">      </w:t>
            </w:r>
          </w:p>
        </w:tc>
        <w:tc>
          <w:tcPr>
            <w:tcW w:w="3544" w:type="dxa"/>
            <w:tcBorders>
              <w:top w:val="double" w:sz="4" w:space="0" w:color="auto"/>
              <w:left w:val="double" w:sz="4" w:space="0" w:color="auto"/>
              <w:bottom w:val="double" w:sz="4" w:space="0" w:color="auto"/>
              <w:right w:val="double" w:sz="4" w:space="0" w:color="auto"/>
            </w:tcBorders>
            <w:hideMark/>
          </w:tcPr>
          <w:p w14:paraId="19FAB611" w14:textId="5D621238" w:rsidR="003001ED" w:rsidRDefault="00B8273C">
            <w:pPr>
              <w:jc w:val="right"/>
              <w:rPr>
                <w:rFonts w:asciiTheme="minorEastAsia" w:hAnsiTheme="minorEastAsia"/>
                <w:sz w:val="22"/>
                <w:szCs w:val="22"/>
              </w:rPr>
            </w:pPr>
            <w:r w:rsidRPr="00B8273C">
              <w:rPr>
                <w:rFonts w:asciiTheme="minorEastAsia" w:hAnsiTheme="minorEastAsia"/>
                <w:sz w:val="22"/>
                <w:szCs w:val="22"/>
              </w:rPr>
              <w:t>721,238.91</w:t>
            </w:r>
          </w:p>
        </w:tc>
      </w:tr>
      <w:tr w:rsidR="003001ED" w14:paraId="48C3DABB" w14:textId="77777777" w:rsidTr="003001ED">
        <w:tc>
          <w:tcPr>
            <w:tcW w:w="1985" w:type="dxa"/>
            <w:tcBorders>
              <w:top w:val="double" w:sz="4" w:space="0" w:color="auto"/>
              <w:left w:val="double" w:sz="4" w:space="0" w:color="auto"/>
              <w:bottom w:val="double" w:sz="4" w:space="0" w:color="auto"/>
              <w:right w:val="double" w:sz="4" w:space="0" w:color="auto"/>
            </w:tcBorders>
            <w:hideMark/>
          </w:tcPr>
          <w:p w14:paraId="7EFDD645" w14:textId="77777777" w:rsidR="003001ED" w:rsidRDefault="003001ED">
            <w:pPr>
              <w:spacing w:line="480" w:lineRule="exact"/>
              <w:jc w:val="center"/>
              <w:rPr>
                <w:rFonts w:ascii="宋体" w:hAnsi="宋体"/>
                <w:kern w:val="2"/>
                <w:sz w:val="22"/>
                <w:szCs w:val="22"/>
              </w:rPr>
            </w:pPr>
            <w:r>
              <w:rPr>
                <w:rFonts w:ascii="宋体" w:hAnsi="宋体" w:hint="eastAsia"/>
                <w:sz w:val="22"/>
                <w:szCs w:val="22"/>
              </w:rPr>
              <w:t>利润总额</w:t>
            </w:r>
          </w:p>
        </w:tc>
        <w:tc>
          <w:tcPr>
            <w:tcW w:w="3544" w:type="dxa"/>
            <w:tcBorders>
              <w:top w:val="double" w:sz="4" w:space="0" w:color="auto"/>
              <w:left w:val="double" w:sz="4" w:space="0" w:color="auto"/>
              <w:bottom w:val="double" w:sz="4" w:space="0" w:color="auto"/>
              <w:right w:val="double" w:sz="4" w:space="0" w:color="auto"/>
            </w:tcBorders>
            <w:vAlign w:val="center"/>
            <w:hideMark/>
          </w:tcPr>
          <w:p w14:paraId="6B121D95" w14:textId="774A62CB" w:rsidR="003001ED" w:rsidRDefault="00B8273C">
            <w:pPr>
              <w:jc w:val="right"/>
              <w:rPr>
                <w:rFonts w:asciiTheme="minorEastAsia" w:hAnsiTheme="minorEastAsia"/>
                <w:sz w:val="22"/>
                <w:szCs w:val="22"/>
              </w:rPr>
            </w:pPr>
            <w:r w:rsidRPr="00B8273C">
              <w:rPr>
                <w:rFonts w:asciiTheme="minorEastAsia" w:hAnsiTheme="minorEastAsia"/>
                <w:sz w:val="22"/>
                <w:szCs w:val="22"/>
              </w:rPr>
              <w:t>-229,023.77</w:t>
            </w:r>
          </w:p>
        </w:tc>
        <w:tc>
          <w:tcPr>
            <w:tcW w:w="3544" w:type="dxa"/>
            <w:tcBorders>
              <w:top w:val="double" w:sz="4" w:space="0" w:color="auto"/>
              <w:left w:val="double" w:sz="4" w:space="0" w:color="auto"/>
              <w:bottom w:val="double" w:sz="4" w:space="0" w:color="auto"/>
              <w:right w:val="double" w:sz="4" w:space="0" w:color="auto"/>
            </w:tcBorders>
            <w:hideMark/>
          </w:tcPr>
          <w:p w14:paraId="3105DB89" w14:textId="5FF89E8B" w:rsidR="003001ED" w:rsidRDefault="00B8273C">
            <w:pPr>
              <w:jc w:val="right"/>
              <w:rPr>
                <w:rFonts w:asciiTheme="minorEastAsia" w:hAnsiTheme="minorEastAsia"/>
                <w:sz w:val="22"/>
                <w:szCs w:val="22"/>
              </w:rPr>
            </w:pPr>
            <w:r w:rsidRPr="00B8273C">
              <w:rPr>
                <w:rFonts w:asciiTheme="minorEastAsia" w:hAnsiTheme="minorEastAsia"/>
                <w:sz w:val="22"/>
                <w:szCs w:val="22"/>
              </w:rPr>
              <w:t>-5,631,323.62</w:t>
            </w:r>
          </w:p>
        </w:tc>
      </w:tr>
      <w:tr w:rsidR="003001ED" w14:paraId="5024DA4F" w14:textId="77777777" w:rsidTr="003001ED">
        <w:tc>
          <w:tcPr>
            <w:tcW w:w="1985" w:type="dxa"/>
            <w:tcBorders>
              <w:top w:val="double" w:sz="4" w:space="0" w:color="auto"/>
              <w:left w:val="double" w:sz="4" w:space="0" w:color="auto"/>
              <w:bottom w:val="double" w:sz="4" w:space="0" w:color="auto"/>
              <w:right w:val="double" w:sz="4" w:space="0" w:color="auto"/>
            </w:tcBorders>
            <w:hideMark/>
          </w:tcPr>
          <w:p w14:paraId="1CAB081C" w14:textId="77777777" w:rsidR="003001ED" w:rsidRDefault="003001ED">
            <w:pPr>
              <w:spacing w:line="480" w:lineRule="exact"/>
              <w:jc w:val="center"/>
              <w:rPr>
                <w:rFonts w:ascii="宋体" w:hAnsi="宋体"/>
                <w:kern w:val="2"/>
                <w:sz w:val="22"/>
                <w:szCs w:val="22"/>
              </w:rPr>
            </w:pPr>
            <w:r>
              <w:rPr>
                <w:rFonts w:ascii="宋体" w:hAnsi="宋体" w:hint="eastAsia"/>
                <w:sz w:val="22"/>
                <w:szCs w:val="22"/>
              </w:rPr>
              <w:t>净利润</w:t>
            </w:r>
          </w:p>
        </w:tc>
        <w:tc>
          <w:tcPr>
            <w:tcW w:w="3544" w:type="dxa"/>
            <w:tcBorders>
              <w:top w:val="double" w:sz="4" w:space="0" w:color="auto"/>
              <w:left w:val="double" w:sz="4" w:space="0" w:color="auto"/>
              <w:bottom w:val="double" w:sz="4" w:space="0" w:color="auto"/>
              <w:right w:val="double" w:sz="4" w:space="0" w:color="auto"/>
            </w:tcBorders>
            <w:vAlign w:val="center"/>
            <w:hideMark/>
          </w:tcPr>
          <w:p w14:paraId="6862DB48" w14:textId="4E59DEE9" w:rsidR="003001ED" w:rsidRDefault="00B8273C">
            <w:pPr>
              <w:jc w:val="right"/>
              <w:rPr>
                <w:rFonts w:asciiTheme="minorEastAsia" w:hAnsiTheme="minorEastAsia"/>
                <w:sz w:val="22"/>
                <w:szCs w:val="22"/>
              </w:rPr>
            </w:pPr>
            <w:r w:rsidRPr="00B8273C">
              <w:rPr>
                <w:rFonts w:asciiTheme="minorEastAsia" w:hAnsiTheme="minorEastAsia"/>
                <w:sz w:val="22"/>
                <w:szCs w:val="22"/>
              </w:rPr>
              <w:t>-229,023.77</w:t>
            </w:r>
          </w:p>
        </w:tc>
        <w:tc>
          <w:tcPr>
            <w:tcW w:w="3544" w:type="dxa"/>
            <w:tcBorders>
              <w:top w:val="double" w:sz="4" w:space="0" w:color="auto"/>
              <w:left w:val="double" w:sz="4" w:space="0" w:color="auto"/>
              <w:bottom w:val="double" w:sz="4" w:space="0" w:color="auto"/>
              <w:right w:val="double" w:sz="4" w:space="0" w:color="auto"/>
            </w:tcBorders>
            <w:hideMark/>
          </w:tcPr>
          <w:p w14:paraId="33835371" w14:textId="7990396E" w:rsidR="003001ED" w:rsidRDefault="00B8273C">
            <w:pPr>
              <w:jc w:val="right"/>
              <w:rPr>
                <w:rFonts w:asciiTheme="minorEastAsia" w:hAnsiTheme="minorEastAsia"/>
                <w:sz w:val="22"/>
                <w:szCs w:val="22"/>
              </w:rPr>
            </w:pPr>
            <w:r w:rsidRPr="00B8273C">
              <w:rPr>
                <w:rFonts w:asciiTheme="minorEastAsia" w:hAnsiTheme="minorEastAsia"/>
                <w:sz w:val="22"/>
                <w:szCs w:val="22"/>
              </w:rPr>
              <w:t>-5,631,323.62</w:t>
            </w:r>
          </w:p>
        </w:tc>
      </w:tr>
    </w:tbl>
    <w:p w14:paraId="126CD821" w14:textId="22732DC6" w:rsidR="00E23478" w:rsidRPr="00E23478" w:rsidRDefault="00831BB1" w:rsidP="00E23478">
      <w:pPr>
        <w:autoSpaceDE w:val="0"/>
        <w:autoSpaceDN w:val="0"/>
        <w:adjustRightInd w:val="0"/>
        <w:spacing w:line="360" w:lineRule="auto"/>
        <w:ind w:firstLineChars="200" w:firstLine="480"/>
        <w:rPr>
          <w:rFonts w:asciiTheme="minorEastAsia" w:eastAsiaTheme="minorEastAsia" w:hAnsiTheme="minorEastAsia"/>
          <w:b/>
          <w:kern w:val="0"/>
          <w:sz w:val="24"/>
        </w:rPr>
      </w:pPr>
      <w:r>
        <w:rPr>
          <w:rFonts w:hint="eastAsia"/>
          <w:sz w:val="24"/>
          <w:szCs w:val="24"/>
        </w:rPr>
        <w:t>（</w:t>
      </w:r>
      <w:r>
        <w:rPr>
          <w:rFonts w:hint="eastAsia"/>
          <w:sz w:val="24"/>
          <w:szCs w:val="24"/>
        </w:rPr>
        <w:t>1</w:t>
      </w:r>
      <w:r w:rsidR="007B3EB7">
        <w:rPr>
          <w:sz w:val="24"/>
          <w:szCs w:val="24"/>
        </w:rPr>
        <w:t>1</w:t>
      </w:r>
      <w:r>
        <w:rPr>
          <w:rFonts w:hint="eastAsia"/>
          <w:sz w:val="24"/>
          <w:szCs w:val="24"/>
        </w:rPr>
        <w:t>）</w:t>
      </w:r>
      <w:r w:rsidR="00E23478" w:rsidRPr="00B210DB">
        <w:rPr>
          <w:rFonts w:asciiTheme="minorEastAsia" w:eastAsiaTheme="minorEastAsia" w:hAnsiTheme="minorEastAsia" w:hint="eastAsia"/>
          <w:bCs/>
          <w:kern w:val="0"/>
          <w:sz w:val="24"/>
        </w:rPr>
        <w:t>关联关系说明：</w:t>
      </w:r>
      <w:r w:rsidR="00E23478" w:rsidRPr="00CC58F2">
        <w:rPr>
          <w:rFonts w:asciiTheme="minorEastAsia" w:eastAsiaTheme="minorEastAsia" w:hAnsiTheme="minorEastAsia" w:hint="eastAsia"/>
          <w:kern w:val="0"/>
          <w:sz w:val="24"/>
          <w:szCs w:val="24"/>
        </w:rPr>
        <w:t>公司董事长</w:t>
      </w:r>
      <w:r w:rsidR="00087873">
        <w:rPr>
          <w:rFonts w:asciiTheme="minorEastAsia" w:eastAsiaTheme="minorEastAsia" w:hAnsiTheme="minorEastAsia" w:hint="eastAsia"/>
          <w:kern w:val="0"/>
          <w:sz w:val="24"/>
          <w:szCs w:val="24"/>
        </w:rPr>
        <w:t>胡精沛</w:t>
      </w:r>
      <w:r w:rsidR="00E23478" w:rsidRPr="00CC58F2">
        <w:rPr>
          <w:rFonts w:asciiTheme="minorEastAsia" w:eastAsiaTheme="minorEastAsia" w:hAnsiTheme="minorEastAsia" w:hint="eastAsia"/>
          <w:kern w:val="0"/>
          <w:sz w:val="24"/>
          <w:szCs w:val="24"/>
        </w:rPr>
        <w:t>先生</w:t>
      </w:r>
      <w:r w:rsidR="00087873">
        <w:rPr>
          <w:rFonts w:asciiTheme="minorEastAsia" w:hAnsiTheme="minorEastAsia" w:hint="eastAsia"/>
          <w:kern w:val="0"/>
          <w:sz w:val="24"/>
          <w:szCs w:val="24"/>
        </w:rPr>
        <w:t>担任</w:t>
      </w:r>
      <w:r w:rsidR="00BF5B8C">
        <w:rPr>
          <w:rFonts w:asciiTheme="minorEastAsia" w:hAnsiTheme="minorEastAsia" w:hint="eastAsia"/>
          <w:kern w:val="0"/>
          <w:sz w:val="24"/>
          <w:szCs w:val="24"/>
        </w:rPr>
        <w:t>泰利信公司</w:t>
      </w:r>
      <w:r w:rsidR="00087873">
        <w:rPr>
          <w:rFonts w:asciiTheme="minorEastAsia" w:hAnsiTheme="minorEastAsia" w:hint="eastAsia"/>
          <w:kern w:val="0"/>
          <w:sz w:val="24"/>
          <w:szCs w:val="24"/>
        </w:rPr>
        <w:t>的董事</w:t>
      </w:r>
      <w:r w:rsidR="00E23478" w:rsidRPr="00CC58F2">
        <w:rPr>
          <w:rFonts w:asciiTheme="minorEastAsia" w:eastAsiaTheme="minorEastAsia" w:hAnsiTheme="minorEastAsia" w:hint="eastAsia"/>
          <w:kern w:val="0"/>
          <w:sz w:val="24"/>
          <w:szCs w:val="24"/>
        </w:rPr>
        <w:t>，构成《深圳证券交易所股票上市规则》</w:t>
      </w:r>
      <w:r w:rsidR="00C61C14">
        <w:rPr>
          <w:rFonts w:asciiTheme="minorEastAsia" w:eastAsiaTheme="minorEastAsia" w:hAnsiTheme="minorEastAsia"/>
          <w:kern w:val="0"/>
          <w:sz w:val="24"/>
          <w:szCs w:val="24"/>
        </w:rPr>
        <w:t>6</w:t>
      </w:r>
      <w:r w:rsidR="00E23478" w:rsidRPr="00CC58F2">
        <w:rPr>
          <w:rFonts w:asciiTheme="minorEastAsia" w:eastAsiaTheme="minorEastAsia" w:hAnsiTheme="minorEastAsia"/>
          <w:kern w:val="0"/>
          <w:sz w:val="24"/>
          <w:szCs w:val="24"/>
        </w:rPr>
        <w:t>.</w:t>
      </w:r>
      <w:r w:rsidR="00C61C14">
        <w:rPr>
          <w:rFonts w:asciiTheme="minorEastAsia" w:eastAsiaTheme="minorEastAsia" w:hAnsiTheme="minorEastAsia"/>
          <w:kern w:val="0"/>
          <w:sz w:val="24"/>
          <w:szCs w:val="24"/>
        </w:rPr>
        <w:t>3</w:t>
      </w:r>
      <w:r w:rsidR="00E23478" w:rsidRPr="00CC58F2">
        <w:rPr>
          <w:rFonts w:asciiTheme="minorEastAsia" w:eastAsiaTheme="minorEastAsia" w:hAnsiTheme="minorEastAsia"/>
          <w:kern w:val="0"/>
          <w:sz w:val="24"/>
          <w:szCs w:val="24"/>
        </w:rPr>
        <w:t>.3</w:t>
      </w:r>
      <w:r w:rsidR="00E23478" w:rsidRPr="00CC58F2">
        <w:rPr>
          <w:rFonts w:asciiTheme="minorEastAsia" w:eastAsiaTheme="minorEastAsia" w:hAnsiTheme="minorEastAsia" w:hint="eastAsia"/>
          <w:kern w:val="0"/>
          <w:sz w:val="24"/>
          <w:szCs w:val="24"/>
        </w:rPr>
        <w:t>（</w:t>
      </w:r>
      <w:r w:rsidR="00C61C14">
        <w:rPr>
          <w:rFonts w:asciiTheme="minorEastAsia" w:eastAsiaTheme="minorEastAsia" w:hAnsiTheme="minorEastAsia" w:hint="eastAsia"/>
          <w:kern w:val="0"/>
          <w:sz w:val="24"/>
          <w:szCs w:val="24"/>
        </w:rPr>
        <w:t>四</w:t>
      </w:r>
      <w:r w:rsidR="00E23478" w:rsidRPr="00CC58F2">
        <w:rPr>
          <w:rFonts w:asciiTheme="minorEastAsia" w:eastAsiaTheme="minorEastAsia" w:hAnsiTheme="minorEastAsia" w:hint="eastAsia"/>
          <w:kern w:val="0"/>
          <w:sz w:val="24"/>
          <w:szCs w:val="24"/>
        </w:rPr>
        <w:t>）的关联关系</w:t>
      </w:r>
      <w:r w:rsidR="00E23478">
        <w:rPr>
          <w:rFonts w:asciiTheme="minorEastAsia" w:eastAsiaTheme="minorEastAsia" w:hAnsiTheme="minorEastAsia" w:hint="eastAsia"/>
          <w:kern w:val="0"/>
          <w:sz w:val="24"/>
          <w:szCs w:val="24"/>
        </w:rPr>
        <w:t>，故</w:t>
      </w:r>
      <w:r w:rsidR="00C61C14">
        <w:rPr>
          <w:rFonts w:asciiTheme="minorEastAsia" w:eastAsiaTheme="minorEastAsia" w:hAnsiTheme="minorEastAsia" w:hint="eastAsia"/>
          <w:kern w:val="0"/>
          <w:sz w:val="24"/>
          <w:szCs w:val="24"/>
        </w:rPr>
        <w:t>泰利信</w:t>
      </w:r>
      <w:r w:rsidR="00A95605">
        <w:rPr>
          <w:rFonts w:asciiTheme="minorEastAsia" w:eastAsiaTheme="minorEastAsia" w:hAnsiTheme="minorEastAsia" w:hint="eastAsia"/>
          <w:kern w:val="0"/>
          <w:sz w:val="24"/>
          <w:szCs w:val="24"/>
        </w:rPr>
        <w:t>公司</w:t>
      </w:r>
      <w:r w:rsidR="00E23478">
        <w:rPr>
          <w:rFonts w:asciiTheme="minorEastAsia" w:eastAsiaTheme="minorEastAsia" w:hAnsiTheme="minorEastAsia" w:hint="eastAsia"/>
          <w:kern w:val="0"/>
          <w:sz w:val="24"/>
          <w:szCs w:val="24"/>
        </w:rPr>
        <w:t>为公司关联法人，本次交易构成</w:t>
      </w:r>
      <w:r w:rsidR="0084021D">
        <w:rPr>
          <w:rFonts w:asciiTheme="minorEastAsia" w:eastAsiaTheme="minorEastAsia" w:hAnsiTheme="minorEastAsia" w:hint="eastAsia"/>
          <w:kern w:val="0"/>
          <w:sz w:val="24"/>
          <w:szCs w:val="24"/>
        </w:rPr>
        <w:t>关联交易</w:t>
      </w:r>
      <w:r w:rsidR="00E23478">
        <w:rPr>
          <w:rFonts w:asciiTheme="minorEastAsia" w:eastAsiaTheme="minorEastAsia" w:hAnsiTheme="minorEastAsia" w:hint="eastAsia"/>
          <w:kern w:val="0"/>
          <w:sz w:val="24"/>
          <w:szCs w:val="24"/>
        </w:rPr>
        <w:t>。</w:t>
      </w:r>
    </w:p>
    <w:p w14:paraId="1894F365" w14:textId="2A6F214F" w:rsidR="00D92190" w:rsidRDefault="00087873" w:rsidP="00D92190">
      <w:pPr>
        <w:autoSpaceDE w:val="0"/>
        <w:autoSpaceDN w:val="0"/>
        <w:adjustRightInd w:val="0"/>
        <w:spacing w:line="360" w:lineRule="auto"/>
        <w:ind w:firstLineChars="196" w:firstLine="470"/>
        <w:rPr>
          <w:sz w:val="24"/>
          <w:szCs w:val="24"/>
        </w:rPr>
      </w:pPr>
      <w:r>
        <w:rPr>
          <w:rFonts w:hint="eastAsia"/>
          <w:sz w:val="24"/>
          <w:szCs w:val="24"/>
        </w:rPr>
        <w:t>（</w:t>
      </w:r>
      <w:r>
        <w:rPr>
          <w:rFonts w:hint="eastAsia"/>
          <w:sz w:val="24"/>
          <w:szCs w:val="24"/>
        </w:rPr>
        <w:t>1</w:t>
      </w:r>
      <w:r w:rsidR="007B3EB7">
        <w:rPr>
          <w:sz w:val="24"/>
          <w:szCs w:val="24"/>
        </w:rPr>
        <w:t>2</w:t>
      </w:r>
      <w:r>
        <w:rPr>
          <w:rFonts w:hint="eastAsia"/>
          <w:sz w:val="24"/>
          <w:szCs w:val="24"/>
        </w:rPr>
        <w:t>）</w:t>
      </w:r>
      <w:r w:rsidR="00D92190">
        <w:rPr>
          <w:rFonts w:hint="eastAsia"/>
          <w:sz w:val="24"/>
          <w:szCs w:val="24"/>
        </w:rPr>
        <w:t>经查询，</w:t>
      </w:r>
      <w:r w:rsidR="00D31705">
        <w:rPr>
          <w:rFonts w:hint="eastAsia"/>
          <w:sz w:val="24"/>
          <w:szCs w:val="24"/>
        </w:rPr>
        <w:t>泰利信公司</w:t>
      </w:r>
      <w:r w:rsidR="00D92190">
        <w:rPr>
          <w:rFonts w:hint="eastAsia"/>
          <w:sz w:val="24"/>
          <w:szCs w:val="24"/>
        </w:rPr>
        <w:t>不属于失信被执行人。</w:t>
      </w:r>
    </w:p>
    <w:p w14:paraId="2DF34EB8" w14:textId="6862C4FC" w:rsidR="00831BB1" w:rsidRPr="00FA5A50" w:rsidRDefault="00831BB1" w:rsidP="00831BB1">
      <w:pPr>
        <w:spacing w:line="360" w:lineRule="auto"/>
        <w:ind w:firstLineChars="200" w:firstLine="482"/>
        <w:rPr>
          <w:rFonts w:ascii="宋体" w:hAnsi="宋体"/>
          <w:b/>
          <w:sz w:val="24"/>
        </w:rPr>
      </w:pPr>
      <w:r>
        <w:rPr>
          <w:rFonts w:ascii="宋体" w:hAnsi="宋体" w:hint="eastAsia"/>
          <w:b/>
          <w:sz w:val="24"/>
        </w:rPr>
        <w:t>（二）</w:t>
      </w:r>
      <w:r w:rsidR="007B3EB7" w:rsidRPr="007B3EB7">
        <w:rPr>
          <w:rFonts w:ascii="宋体" w:hAnsi="宋体" w:hint="eastAsia"/>
          <w:b/>
          <w:sz w:val="24"/>
        </w:rPr>
        <w:t>成都泰利创富锂业科技有限公司</w:t>
      </w:r>
      <w:r>
        <w:rPr>
          <w:rFonts w:ascii="宋体" w:hAnsi="宋体" w:hint="eastAsia"/>
          <w:b/>
          <w:sz w:val="24"/>
        </w:rPr>
        <w:t>基本情况</w:t>
      </w:r>
    </w:p>
    <w:p w14:paraId="6A1FC441" w14:textId="09B09867" w:rsidR="00831BB1" w:rsidRPr="0099517C" w:rsidRDefault="00831BB1" w:rsidP="00831BB1">
      <w:pPr>
        <w:autoSpaceDE w:val="0"/>
        <w:autoSpaceDN w:val="0"/>
        <w:adjustRightInd w:val="0"/>
        <w:spacing w:line="360" w:lineRule="auto"/>
        <w:ind w:firstLineChars="200" w:firstLine="480"/>
        <w:rPr>
          <w:sz w:val="24"/>
          <w:szCs w:val="24"/>
        </w:rPr>
      </w:pPr>
      <w:r w:rsidRPr="00514100">
        <w:rPr>
          <w:rFonts w:hint="eastAsia"/>
          <w:sz w:val="24"/>
          <w:szCs w:val="24"/>
        </w:rPr>
        <w:t>（</w:t>
      </w:r>
      <w:r w:rsidRPr="00514100">
        <w:rPr>
          <w:rFonts w:hint="eastAsia"/>
          <w:sz w:val="24"/>
          <w:szCs w:val="24"/>
        </w:rPr>
        <w:t>1</w:t>
      </w:r>
      <w:r w:rsidRPr="00514100">
        <w:rPr>
          <w:rFonts w:hint="eastAsia"/>
          <w:sz w:val="24"/>
          <w:szCs w:val="24"/>
        </w:rPr>
        <w:t>）公司名称：</w:t>
      </w:r>
      <w:r w:rsidR="007B3EB7" w:rsidRPr="007B3EB7">
        <w:rPr>
          <w:rFonts w:hint="eastAsia"/>
          <w:sz w:val="24"/>
          <w:szCs w:val="24"/>
        </w:rPr>
        <w:t>成都泰利创富锂业科技有限公司</w:t>
      </w:r>
    </w:p>
    <w:p w14:paraId="5FB8E287" w14:textId="0292C092" w:rsidR="00831BB1" w:rsidRPr="00144097" w:rsidRDefault="00831BB1" w:rsidP="00831BB1">
      <w:pPr>
        <w:pStyle w:val="2"/>
        <w:numPr>
          <w:ilvl w:val="0"/>
          <w:numId w:val="0"/>
        </w:numPr>
        <w:autoSpaceDE w:val="0"/>
        <w:autoSpaceDN w:val="0"/>
        <w:adjustRightInd w:val="0"/>
        <w:ind w:firstLineChars="200" w:firstLine="480"/>
        <w:rPr>
          <w:rFonts w:asciiTheme="minorHAnsi" w:eastAsiaTheme="minorEastAsia" w:hAnsiTheme="minorHAnsi" w:cstheme="minorBidi"/>
        </w:rPr>
      </w:pPr>
      <w:r w:rsidRPr="00144097">
        <w:rPr>
          <w:rFonts w:asciiTheme="minorHAnsi" w:eastAsiaTheme="minorEastAsia" w:hAnsiTheme="minorHAnsi" w:cstheme="minorBidi" w:hint="eastAsia"/>
        </w:rPr>
        <w:t>（</w:t>
      </w:r>
      <w:r w:rsidRPr="00144097">
        <w:rPr>
          <w:rFonts w:asciiTheme="minorHAnsi" w:eastAsiaTheme="minorEastAsia" w:hAnsiTheme="minorHAnsi" w:cstheme="minorBidi" w:hint="eastAsia"/>
        </w:rPr>
        <w:t>2</w:t>
      </w:r>
      <w:r w:rsidRPr="00144097">
        <w:rPr>
          <w:rFonts w:asciiTheme="minorHAnsi" w:eastAsiaTheme="minorEastAsia" w:hAnsiTheme="minorHAnsi" w:cstheme="minorBidi" w:hint="eastAsia"/>
        </w:rPr>
        <w:t>）</w:t>
      </w:r>
      <w:r w:rsidRPr="00144097">
        <w:rPr>
          <w:rFonts w:asciiTheme="minorHAnsi" w:eastAsiaTheme="minorEastAsia" w:hAnsiTheme="minorHAnsi" w:cstheme="minorBidi"/>
        </w:rPr>
        <w:t>企业性质：</w:t>
      </w:r>
      <w:r w:rsidR="007B3EB7" w:rsidRPr="007B3EB7">
        <w:rPr>
          <w:rFonts w:asciiTheme="minorHAnsi" w:eastAsiaTheme="minorEastAsia" w:hAnsiTheme="minorHAnsi" w:cstheme="minorBidi" w:hint="eastAsia"/>
        </w:rPr>
        <w:t>有限责任公司（非自然人投资或控股的法人独资）</w:t>
      </w:r>
    </w:p>
    <w:p w14:paraId="52D74AFB" w14:textId="16F3C5BE"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3</w:t>
      </w:r>
      <w:r w:rsidRPr="0099517C">
        <w:rPr>
          <w:rFonts w:hint="eastAsia"/>
          <w:sz w:val="24"/>
          <w:szCs w:val="24"/>
        </w:rPr>
        <w:t>）</w:t>
      </w:r>
      <w:r w:rsidRPr="0099517C">
        <w:rPr>
          <w:sz w:val="24"/>
          <w:szCs w:val="24"/>
        </w:rPr>
        <w:t>注册地址：</w:t>
      </w:r>
      <w:r w:rsidR="007B3EB7" w:rsidRPr="007B3EB7">
        <w:rPr>
          <w:rFonts w:hint="eastAsia"/>
          <w:sz w:val="24"/>
          <w:szCs w:val="24"/>
        </w:rPr>
        <w:t>中国（四川）自由贸易试验区成都市天府新区正兴街道湖畔路北段</w:t>
      </w:r>
      <w:r w:rsidR="007B3EB7" w:rsidRPr="007B3EB7">
        <w:rPr>
          <w:rFonts w:hint="eastAsia"/>
          <w:sz w:val="24"/>
          <w:szCs w:val="24"/>
        </w:rPr>
        <w:t>366</w:t>
      </w:r>
      <w:r w:rsidR="007B3EB7" w:rsidRPr="007B3EB7">
        <w:rPr>
          <w:rFonts w:hint="eastAsia"/>
          <w:sz w:val="24"/>
          <w:szCs w:val="24"/>
        </w:rPr>
        <w:t>号</w:t>
      </w:r>
      <w:r w:rsidR="007B3EB7" w:rsidRPr="007B3EB7">
        <w:rPr>
          <w:rFonts w:hint="eastAsia"/>
          <w:sz w:val="24"/>
          <w:szCs w:val="24"/>
        </w:rPr>
        <w:t>1</w:t>
      </w:r>
      <w:r w:rsidR="007B3EB7" w:rsidRPr="007B3EB7">
        <w:rPr>
          <w:rFonts w:hint="eastAsia"/>
          <w:sz w:val="24"/>
          <w:szCs w:val="24"/>
        </w:rPr>
        <w:t>栋</w:t>
      </w:r>
      <w:r w:rsidR="007B3EB7" w:rsidRPr="007B3EB7">
        <w:rPr>
          <w:rFonts w:hint="eastAsia"/>
          <w:sz w:val="24"/>
          <w:szCs w:val="24"/>
        </w:rPr>
        <w:t>3</w:t>
      </w:r>
      <w:r w:rsidR="007B3EB7" w:rsidRPr="007B3EB7">
        <w:rPr>
          <w:rFonts w:hint="eastAsia"/>
          <w:sz w:val="24"/>
          <w:szCs w:val="24"/>
        </w:rPr>
        <w:t>楼</w:t>
      </w:r>
      <w:r w:rsidR="007B3EB7" w:rsidRPr="007B3EB7">
        <w:rPr>
          <w:rFonts w:hint="eastAsia"/>
          <w:sz w:val="24"/>
          <w:szCs w:val="24"/>
        </w:rPr>
        <w:t>1</w:t>
      </w:r>
      <w:r w:rsidR="007B3EB7" w:rsidRPr="007B3EB7">
        <w:rPr>
          <w:rFonts w:hint="eastAsia"/>
          <w:sz w:val="24"/>
          <w:szCs w:val="24"/>
        </w:rPr>
        <w:t>号</w:t>
      </w:r>
    </w:p>
    <w:p w14:paraId="28645547" w14:textId="23C92BE3"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4</w:t>
      </w:r>
      <w:r w:rsidRPr="0099517C">
        <w:rPr>
          <w:rFonts w:hint="eastAsia"/>
          <w:sz w:val="24"/>
          <w:szCs w:val="24"/>
        </w:rPr>
        <w:t>）</w:t>
      </w:r>
      <w:r w:rsidRPr="0099517C">
        <w:rPr>
          <w:sz w:val="24"/>
          <w:szCs w:val="24"/>
        </w:rPr>
        <w:t>法定代表人：</w:t>
      </w:r>
      <w:r w:rsidR="007B3EB7">
        <w:rPr>
          <w:rFonts w:hint="eastAsia"/>
          <w:sz w:val="24"/>
          <w:szCs w:val="24"/>
        </w:rPr>
        <w:t>尚鹏</w:t>
      </w:r>
    </w:p>
    <w:p w14:paraId="2C285352" w14:textId="3DF5C442"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5</w:t>
      </w:r>
      <w:r w:rsidRPr="0099517C">
        <w:rPr>
          <w:rFonts w:hint="eastAsia"/>
          <w:sz w:val="24"/>
          <w:szCs w:val="24"/>
        </w:rPr>
        <w:t>）</w:t>
      </w:r>
      <w:r w:rsidRPr="0099517C">
        <w:rPr>
          <w:sz w:val="24"/>
          <w:szCs w:val="24"/>
        </w:rPr>
        <w:t>成立日期：</w:t>
      </w:r>
      <w:r w:rsidRPr="00144097">
        <w:rPr>
          <w:sz w:val="24"/>
          <w:szCs w:val="24"/>
        </w:rPr>
        <w:t>201</w:t>
      </w:r>
      <w:r>
        <w:rPr>
          <w:sz w:val="24"/>
          <w:szCs w:val="24"/>
        </w:rPr>
        <w:t>8</w:t>
      </w:r>
      <w:r w:rsidRPr="00144097">
        <w:rPr>
          <w:rFonts w:hint="eastAsia"/>
          <w:sz w:val="24"/>
          <w:szCs w:val="24"/>
        </w:rPr>
        <w:t>年</w:t>
      </w:r>
      <w:r w:rsidR="007B3EB7">
        <w:rPr>
          <w:sz w:val="24"/>
          <w:szCs w:val="24"/>
        </w:rPr>
        <w:t>6</w:t>
      </w:r>
      <w:r w:rsidRPr="00144097">
        <w:rPr>
          <w:rFonts w:hint="eastAsia"/>
          <w:sz w:val="24"/>
          <w:szCs w:val="24"/>
        </w:rPr>
        <w:t>月</w:t>
      </w:r>
      <w:r w:rsidR="007B3EB7">
        <w:rPr>
          <w:sz w:val="24"/>
          <w:szCs w:val="24"/>
        </w:rPr>
        <w:t>1</w:t>
      </w:r>
      <w:r w:rsidRPr="00144097">
        <w:rPr>
          <w:rFonts w:hint="eastAsia"/>
          <w:sz w:val="24"/>
          <w:szCs w:val="24"/>
        </w:rPr>
        <w:t>日</w:t>
      </w:r>
      <w:r w:rsidRPr="0099517C">
        <w:rPr>
          <w:sz w:val="24"/>
          <w:szCs w:val="24"/>
        </w:rPr>
        <w:t xml:space="preserve"> </w:t>
      </w:r>
    </w:p>
    <w:p w14:paraId="2211320E" w14:textId="2CB99440"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6</w:t>
      </w:r>
      <w:r w:rsidRPr="0099517C">
        <w:rPr>
          <w:rFonts w:hint="eastAsia"/>
          <w:sz w:val="24"/>
          <w:szCs w:val="24"/>
        </w:rPr>
        <w:t>）</w:t>
      </w:r>
      <w:r w:rsidRPr="0099517C">
        <w:rPr>
          <w:sz w:val="24"/>
          <w:szCs w:val="24"/>
        </w:rPr>
        <w:t>注册资本：</w:t>
      </w:r>
      <w:r w:rsidR="007B3EB7">
        <w:rPr>
          <w:sz w:val="24"/>
          <w:szCs w:val="24"/>
        </w:rPr>
        <w:t>1000</w:t>
      </w:r>
      <w:r w:rsidRPr="00144097">
        <w:rPr>
          <w:sz w:val="24"/>
          <w:szCs w:val="24"/>
        </w:rPr>
        <w:t>万元</w:t>
      </w:r>
    </w:p>
    <w:p w14:paraId="08B9FE95" w14:textId="5E2D3E10" w:rsidR="00831BB1" w:rsidRPr="0099517C"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7</w:t>
      </w:r>
      <w:r w:rsidRPr="0099517C">
        <w:rPr>
          <w:rFonts w:hint="eastAsia"/>
          <w:sz w:val="24"/>
          <w:szCs w:val="24"/>
        </w:rPr>
        <w:t>）统一社会信用代码：</w:t>
      </w:r>
      <w:r w:rsidR="007B3EB7" w:rsidRPr="007B3EB7">
        <w:rPr>
          <w:sz w:val="24"/>
          <w:szCs w:val="24"/>
        </w:rPr>
        <w:t>91510100MA6CG6221D</w:t>
      </w:r>
    </w:p>
    <w:p w14:paraId="62685625" w14:textId="61E37673" w:rsidR="00831BB1" w:rsidRDefault="00831BB1" w:rsidP="00831BB1">
      <w:pPr>
        <w:autoSpaceDE w:val="0"/>
        <w:autoSpaceDN w:val="0"/>
        <w:adjustRightInd w:val="0"/>
        <w:spacing w:line="360" w:lineRule="auto"/>
        <w:ind w:firstLineChars="200" w:firstLine="480"/>
        <w:rPr>
          <w:sz w:val="24"/>
          <w:szCs w:val="24"/>
        </w:rPr>
      </w:pPr>
      <w:r w:rsidRPr="0099517C">
        <w:rPr>
          <w:rFonts w:hint="eastAsia"/>
          <w:sz w:val="24"/>
          <w:szCs w:val="24"/>
        </w:rPr>
        <w:t>（</w:t>
      </w:r>
      <w:r w:rsidRPr="0099517C">
        <w:rPr>
          <w:rFonts w:hint="eastAsia"/>
          <w:sz w:val="24"/>
          <w:szCs w:val="24"/>
        </w:rPr>
        <w:t>8</w:t>
      </w:r>
      <w:r w:rsidRPr="0099517C">
        <w:rPr>
          <w:rFonts w:hint="eastAsia"/>
          <w:sz w:val="24"/>
          <w:szCs w:val="24"/>
        </w:rPr>
        <w:t>）</w:t>
      </w:r>
      <w:r w:rsidRPr="0099517C">
        <w:rPr>
          <w:sz w:val="24"/>
          <w:szCs w:val="24"/>
        </w:rPr>
        <w:t>经营范围：</w:t>
      </w:r>
      <w:r w:rsidR="007B3EB7" w:rsidRPr="007B3EB7">
        <w:rPr>
          <w:rFonts w:hint="eastAsia"/>
          <w:sz w:val="24"/>
          <w:szCs w:val="24"/>
        </w:rPr>
        <w:t>提锂技术开发；盐湖资源综合利用技术开发、技术咨询、技术服务、技术推广；销售：电子产品；工程勘察设计；工程技术咨询；商务信息咨询。（依法须经批准的项目，经相关部门批准后方可开展经营活动）</w:t>
      </w:r>
      <w:r>
        <w:rPr>
          <w:rFonts w:hint="eastAsia"/>
          <w:sz w:val="24"/>
          <w:szCs w:val="24"/>
        </w:rPr>
        <w:t>。</w:t>
      </w:r>
    </w:p>
    <w:p w14:paraId="3D89B764" w14:textId="71F8763D" w:rsidR="00831BB1" w:rsidRDefault="007B3EB7" w:rsidP="00D92190">
      <w:pPr>
        <w:autoSpaceDE w:val="0"/>
        <w:autoSpaceDN w:val="0"/>
        <w:adjustRightInd w:val="0"/>
        <w:spacing w:line="360" w:lineRule="auto"/>
        <w:ind w:firstLineChars="196" w:firstLine="470"/>
        <w:rPr>
          <w:sz w:val="24"/>
          <w:szCs w:val="24"/>
        </w:rPr>
      </w:pPr>
      <w:r>
        <w:rPr>
          <w:rFonts w:hint="eastAsia"/>
          <w:sz w:val="24"/>
          <w:szCs w:val="24"/>
        </w:rPr>
        <w:t>（</w:t>
      </w:r>
      <w:r>
        <w:rPr>
          <w:sz w:val="24"/>
          <w:szCs w:val="24"/>
        </w:rPr>
        <w:t>9</w:t>
      </w:r>
      <w:r>
        <w:rPr>
          <w:rFonts w:hint="eastAsia"/>
          <w:sz w:val="24"/>
          <w:szCs w:val="24"/>
        </w:rPr>
        <w:t>）股权结构：泰利信公司</w:t>
      </w:r>
      <w:r>
        <w:rPr>
          <w:rFonts w:hint="eastAsia"/>
          <w:sz w:val="24"/>
          <w:szCs w:val="24"/>
        </w:rPr>
        <w:t>1</w:t>
      </w:r>
      <w:r>
        <w:rPr>
          <w:sz w:val="24"/>
          <w:szCs w:val="24"/>
        </w:rPr>
        <w:t>00</w:t>
      </w:r>
      <w:r>
        <w:rPr>
          <w:rFonts w:hint="eastAsia"/>
          <w:sz w:val="24"/>
          <w:szCs w:val="24"/>
        </w:rPr>
        <w:t>%</w:t>
      </w:r>
      <w:r>
        <w:rPr>
          <w:rFonts w:hint="eastAsia"/>
          <w:sz w:val="24"/>
          <w:szCs w:val="24"/>
        </w:rPr>
        <w:t>持股泰利创富公司。</w:t>
      </w:r>
    </w:p>
    <w:p w14:paraId="51BBD4B8" w14:textId="16CB52D4" w:rsidR="003001ED" w:rsidRDefault="007B3EB7" w:rsidP="003001ED">
      <w:pPr>
        <w:autoSpaceDE w:val="0"/>
        <w:autoSpaceDN w:val="0"/>
        <w:adjustRightInd w:val="0"/>
        <w:spacing w:line="360" w:lineRule="auto"/>
        <w:ind w:firstLineChars="200" w:firstLine="480"/>
        <w:rPr>
          <w:sz w:val="24"/>
          <w:szCs w:val="24"/>
        </w:rPr>
      </w:pPr>
      <w:r>
        <w:rPr>
          <w:rFonts w:hint="eastAsia"/>
          <w:sz w:val="24"/>
          <w:szCs w:val="24"/>
        </w:rPr>
        <w:t>（</w:t>
      </w:r>
      <w:r>
        <w:rPr>
          <w:rFonts w:hint="eastAsia"/>
          <w:sz w:val="24"/>
          <w:szCs w:val="24"/>
        </w:rPr>
        <w:t>1</w:t>
      </w:r>
      <w:r>
        <w:rPr>
          <w:sz w:val="24"/>
          <w:szCs w:val="24"/>
        </w:rPr>
        <w:t>0</w:t>
      </w:r>
      <w:r>
        <w:rPr>
          <w:rFonts w:hint="eastAsia"/>
          <w:sz w:val="24"/>
          <w:szCs w:val="24"/>
        </w:rPr>
        <w:t>）</w:t>
      </w:r>
      <w:r w:rsidR="003001ED">
        <w:rPr>
          <w:rFonts w:hint="eastAsia"/>
          <w:sz w:val="24"/>
          <w:szCs w:val="24"/>
        </w:rPr>
        <w:t>泰利创富公司最近一年又一期主要财务指标如下：</w:t>
      </w:r>
      <w:r w:rsidR="003001ED">
        <w:rPr>
          <w:sz w:val="24"/>
          <w:szCs w:val="24"/>
        </w:rPr>
        <w:t xml:space="preserve"> </w:t>
      </w:r>
    </w:p>
    <w:p w14:paraId="2DDC6CB7" w14:textId="2649C1C9" w:rsidR="003001ED" w:rsidRDefault="003001ED" w:rsidP="003001ED">
      <w:pPr>
        <w:spacing w:line="500" w:lineRule="exact"/>
        <w:ind w:leftChars="200" w:left="420"/>
        <w:jc w:val="right"/>
        <w:rPr>
          <w:szCs w:val="21"/>
        </w:rPr>
      </w:pPr>
      <w:r>
        <w:rPr>
          <w:rFonts w:hint="eastAsia"/>
          <w:szCs w:val="21"/>
        </w:rPr>
        <w:t>单位：元</w:t>
      </w:r>
    </w:p>
    <w:tbl>
      <w:tblPr>
        <w:tblStyle w:val="1"/>
        <w:tblW w:w="0" w:type="auto"/>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5"/>
        <w:gridCol w:w="3544"/>
        <w:gridCol w:w="3544"/>
      </w:tblGrid>
      <w:tr w:rsidR="003001ED" w14:paraId="38B62003" w14:textId="77777777" w:rsidTr="0097529B">
        <w:tc>
          <w:tcPr>
            <w:tcW w:w="1985" w:type="dxa"/>
            <w:tcBorders>
              <w:top w:val="double" w:sz="4" w:space="0" w:color="auto"/>
              <w:left w:val="double" w:sz="4" w:space="0" w:color="auto"/>
              <w:bottom w:val="double" w:sz="4" w:space="0" w:color="auto"/>
              <w:right w:val="double" w:sz="4" w:space="0" w:color="auto"/>
            </w:tcBorders>
            <w:vAlign w:val="center"/>
            <w:hideMark/>
          </w:tcPr>
          <w:p w14:paraId="7C436219" w14:textId="77777777" w:rsidR="003001ED" w:rsidRDefault="003001ED" w:rsidP="0097529B">
            <w:pPr>
              <w:jc w:val="center"/>
              <w:rPr>
                <w:rFonts w:ascii="宋体" w:hAnsi="宋体"/>
                <w:b/>
                <w:sz w:val="22"/>
                <w:szCs w:val="22"/>
              </w:rPr>
            </w:pPr>
            <w:r>
              <w:rPr>
                <w:rFonts w:ascii="宋体" w:hAnsi="宋体" w:hint="eastAsia"/>
                <w:b/>
                <w:sz w:val="22"/>
                <w:szCs w:val="22"/>
              </w:rPr>
              <w:t>项目</w:t>
            </w:r>
          </w:p>
        </w:tc>
        <w:tc>
          <w:tcPr>
            <w:tcW w:w="3544" w:type="dxa"/>
            <w:tcBorders>
              <w:top w:val="double" w:sz="4" w:space="0" w:color="auto"/>
              <w:left w:val="double" w:sz="4" w:space="0" w:color="auto"/>
              <w:bottom w:val="double" w:sz="4" w:space="0" w:color="auto"/>
              <w:right w:val="double" w:sz="4" w:space="0" w:color="auto"/>
            </w:tcBorders>
            <w:vAlign w:val="center"/>
            <w:hideMark/>
          </w:tcPr>
          <w:p w14:paraId="40174D12" w14:textId="059087FF" w:rsidR="003001ED" w:rsidRDefault="003001ED" w:rsidP="0097529B">
            <w:pPr>
              <w:jc w:val="center"/>
              <w:rPr>
                <w:rFonts w:ascii="宋体" w:hAnsi="宋体"/>
                <w:b/>
                <w:sz w:val="22"/>
                <w:szCs w:val="22"/>
              </w:rPr>
            </w:pPr>
            <w:r>
              <w:rPr>
                <w:rFonts w:ascii="宋体" w:hAnsi="宋体" w:hint="eastAsia"/>
                <w:b/>
                <w:sz w:val="22"/>
                <w:szCs w:val="22"/>
              </w:rPr>
              <w:t>202</w:t>
            </w:r>
            <w:r>
              <w:rPr>
                <w:rFonts w:ascii="宋体" w:hAnsi="宋体"/>
                <w:b/>
                <w:sz w:val="22"/>
                <w:szCs w:val="22"/>
              </w:rPr>
              <w:t>1</w:t>
            </w:r>
            <w:r>
              <w:rPr>
                <w:rFonts w:ascii="宋体" w:hAnsi="宋体" w:hint="eastAsia"/>
                <w:b/>
                <w:sz w:val="22"/>
                <w:szCs w:val="22"/>
              </w:rPr>
              <w:t>年12月31日</w:t>
            </w:r>
            <w:r w:rsidR="00B8273C">
              <w:rPr>
                <w:rFonts w:ascii="宋体" w:hAnsi="宋体" w:hint="eastAsia"/>
                <w:b/>
                <w:sz w:val="22"/>
                <w:szCs w:val="22"/>
              </w:rPr>
              <w:t>（经审计数）</w:t>
            </w:r>
          </w:p>
        </w:tc>
        <w:tc>
          <w:tcPr>
            <w:tcW w:w="3544" w:type="dxa"/>
            <w:tcBorders>
              <w:top w:val="double" w:sz="4" w:space="0" w:color="auto"/>
              <w:left w:val="double" w:sz="4" w:space="0" w:color="auto"/>
              <w:bottom w:val="double" w:sz="4" w:space="0" w:color="auto"/>
              <w:right w:val="double" w:sz="4" w:space="0" w:color="auto"/>
            </w:tcBorders>
            <w:vAlign w:val="center"/>
            <w:hideMark/>
          </w:tcPr>
          <w:p w14:paraId="58F48C45" w14:textId="77777777" w:rsidR="003001ED" w:rsidRDefault="003001ED" w:rsidP="0097529B">
            <w:pPr>
              <w:jc w:val="center"/>
              <w:rPr>
                <w:rFonts w:ascii="宋体" w:hAnsi="宋体"/>
                <w:b/>
                <w:sz w:val="22"/>
                <w:szCs w:val="22"/>
              </w:rPr>
            </w:pPr>
            <w:r>
              <w:rPr>
                <w:rFonts w:ascii="宋体" w:hAnsi="宋体" w:hint="eastAsia"/>
                <w:b/>
                <w:sz w:val="22"/>
                <w:szCs w:val="22"/>
              </w:rPr>
              <w:t>202</w:t>
            </w:r>
            <w:r>
              <w:rPr>
                <w:rFonts w:ascii="宋体" w:hAnsi="宋体"/>
                <w:b/>
                <w:sz w:val="22"/>
                <w:szCs w:val="22"/>
              </w:rPr>
              <w:t>2</w:t>
            </w:r>
            <w:r>
              <w:rPr>
                <w:rFonts w:ascii="宋体" w:hAnsi="宋体" w:hint="eastAsia"/>
                <w:b/>
                <w:sz w:val="22"/>
                <w:szCs w:val="22"/>
              </w:rPr>
              <w:t>年</w:t>
            </w:r>
            <w:r>
              <w:rPr>
                <w:rFonts w:ascii="宋体" w:hAnsi="宋体"/>
                <w:b/>
                <w:sz w:val="22"/>
                <w:szCs w:val="22"/>
              </w:rPr>
              <w:t>9</w:t>
            </w:r>
            <w:r>
              <w:rPr>
                <w:rFonts w:ascii="宋体" w:hAnsi="宋体" w:hint="eastAsia"/>
                <w:b/>
                <w:sz w:val="22"/>
                <w:szCs w:val="22"/>
              </w:rPr>
              <w:t>月30日</w:t>
            </w:r>
          </w:p>
        </w:tc>
      </w:tr>
      <w:tr w:rsidR="003001ED" w14:paraId="175CB733" w14:textId="77777777" w:rsidTr="0097529B">
        <w:trPr>
          <w:trHeight w:val="487"/>
        </w:trPr>
        <w:tc>
          <w:tcPr>
            <w:tcW w:w="1985" w:type="dxa"/>
            <w:tcBorders>
              <w:top w:val="double" w:sz="4" w:space="0" w:color="auto"/>
              <w:left w:val="double" w:sz="4" w:space="0" w:color="auto"/>
              <w:bottom w:val="double" w:sz="4" w:space="0" w:color="auto"/>
              <w:right w:val="double" w:sz="4" w:space="0" w:color="auto"/>
            </w:tcBorders>
            <w:hideMark/>
          </w:tcPr>
          <w:p w14:paraId="3DF6F0FA" w14:textId="77777777" w:rsidR="003001ED" w:rsidRDefault="003001ED" w:rsidP="0097529B">
            <w:pPr>
              <w:spacing w:line="480" w:lineRule="exact"/>
              <w:jc w:val="center"/>
              <w:rPr>
                <w:rFonts w:ascii="宋体" w:hAnsi="宋体"/>
                <w:sz w:val="22"/>
                <w:szCs w:val="22"/>
              </w:rPr>
            </w:pPr>
            <w:r>
              <w:rPr>
                <w:rFonts w:ascii="宋体" w:hAnsi="宋体" w:hint="eastAsia"/>
                <w:sz w:val="22"/>
                <w:szCs w:val="22"/>
              </w:rPr>
              <w:t>资产总额</w:t>
            </w:r>
          </w:p>
        </w:tc>
        <w:tc>
          <w:tcPr>
            <w:tcW w:w="3544" w:type="dxa"/>
            <w:tcBorders>
              <w:top w:val="double" w:sz="4" w:space="0" w:color="auto"/>
              <w:left w:val="double" w:sz="4" w:space="0" w:color="auto"/>
              <w:bottom w:val="double" w:sz="4" w:space="0" w:color="auto"/>
              <w:right w:val="double" w:sz="4" w:space="0" w:color="auto"/>
            </w:tcBorders>
            <w:vAlign w:val="center"/>
            <w:hideMark/>
          </w:tcPr>
          <w:p w14:paraId="45877126" w14:textId="73FD6AD4"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5,740,113.50</w:t>
            </w:r>
          </w:p>
        </w:tc>
        <w:tc>
          <w:tcPr>
            <w:tcW w:w="3544" w:type="dxa"/>
            <w:tcBorders>
              <w:top w:val="double" w:sz="4" w:space="0" w:color="auto"/>
              <w:left w:val="double" w:sz="4" w:space="0" w:color="auto"/>
              <w:bottom w:val="double" w:sz="4" w:space="0" w:color="auto"/>
              <w:right w:val="double" w:sz="4" w:space="0" w:color="auto"/>
            </w:tcBorders>
            <w:hideMark/>
          </w:tcPr>
          <w:p w14:paraId="780C9FD5" w14:textId="71BD9522"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5,786,973.36</w:t>
            </w:r>
          </w:p>
        </w:tc>
      </w:tr>
      <w:tr w:rsidR="003001ED" w14:paraId="1336292F"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5AECED14" w14:textId="77777777" w:rsidR="003001ED" w:rsidRDefault="003001ED" w:rsidP="0097529B">
            <w:pPr>
              <w:spacing w:line="480" w:lineRule="exact"/>
              <w:jc w:val="center"/>
              <w:rPr>
                <w:rFonts w:ascii="宋体" w:hAnsi="宋体"/>
                <w:kern w:val="2"/>
                <w:sz w:val="22"/>
                <w:szCs w:val="22"/>
              </w:rPr>
            </w:pPr>
            <w:r>
              <w:rPr>
                <w:rFonts w:ascii="宋体" w:hAnsi="宋体" w:hint="eastAsia"/>
                <w:sz w:val="22"/>
                <w:szCs w:val="22"/>
              </w:rPr>
              <w:t>负债总额</w:t>
            </w:r>
          </w:p>
        </w:tc>
        <w:tc>
          <w:tcPr>
            <w:tcW w:w="3544" w:type="dxa"/>
            <w:tcBorders>
              <w:top w:val="double" w:sz="4" w:space="0" w:color="auto"/>
              <w:left w:val="double" w:sz="4" w:space="0" w:color="auto"/>
              <w:bottom w:val="double" w:sz="4" w:space="0" w:color="auto"/>
              <w:right w:val="double" w:sz="4" w:space="0" w:color="auto"/>
            </w:tcBorders>
            <w:vAlign w:val="center"/>
            <w:hideMark/>
          </w:tcPr>
          <w:p w14:paraId="4E4FF207" w14:textId="463BC02D"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2,801,456.24</w:t>
            </w:r>
          </w:p>
        </w:tc>
        <w:tc>
          <w:tcPr>
            <w:tcW w:w="3544" w:type="dxa"/>
            <w:tcBorders>
              <w:top w:val="double" w:sz="4" w:space="0" w:color="auto"/>
              <w:left w:val="double" w:sz="4" w:space="0" w:color="auto"/>
              <w:bottom w:val="double" w:sz="4" w:space="0" w:color="auto"/>
              <w:right w:val="double" w:sz="4" w:space="0" w:color="auto"/>
            </w:tcBorders>
            <w:hideMark/>
          </w:tcPr>
          <w:p w14:paraId="6C04E79B" w14:textId="47A86F8F"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1,124,392.52</w:t>
            </w:r>
          </w:p>
        </w:tc>
      </w:tr>
      <w:tr w:rsidR="003001ED" w14:paraId="1749DCBB"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1FD6BDED" w14:textId="77777777" w:rsidR="003001ED" w:rsidRDefault="003001ED" w:rsidP="0097529B">
            <w:pPr>
              <w:spacing w:line="480" w:lineRule="exact"/>
              <w:jc w:val="center"/>
              <w:rPr>
                <w:rFonts w:ascii="宋体" w:hAnsi="宋体"/>
                <w:kern w:val="2"/>
                <w:sz w:val="22"/>
                <w:szCs w:val="22"/>
              </w:rPr>
            </w:pPr>
            <w:r>
              <w:rPr>
                <w:rFonts w:ascii="宋体" w:hAnsi="宋体" w:hint="eastAsia"/>
                <w:sz w:val="22"/>
                <w:szCs w:val="22"/>
              </w:rPr>
              <w:t>净资产</w:t>
            </w:r>
          </w:p>
        </w:tc>
        <w:tc>
          <w:tcPr>
            <w:tcW w:w="3544" w:type="dxa"/>
            <w:tcBorders>
              <w:top w:val="double" w:sz="4" w:space="0" w:color="auto"/>
              <w:left w:val="double" w:sz="4" w:space="0" w:color="auto"/>
              <w:bottom w:val="double" w:sz="4" w:space="0" w:color="auto"/>
              <w:right w:val="double" w:sz="4" w:space="0" w:color="auto"/>
            </w:tcBorders>
            <w:vAlign w:val="center"/>
            <w:hideMark/>
          </w:tcPr>
          <w:p w14:paraId="0C40FC60" w14:textId="78382FFA"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2,938,657.26</w:t>
            </w:r>
          </w:p>
        </w:tc>
        <w:tc>
          <w:tcPr>
            <w:tcW w:w="3544" w:type="dxa"/>
            <w:tcBorders>
              <w:top w:val="double" w:sz="4" w:space="0" w:color="auto"/>
              <w:left w:val="double" w:sz="4" w:space="0" w:color="auto"/>
              <w:bottom w:val="double" w:sz="4" w:space="0" w:color="auto"/>
              <w:right w:val="double" w:sz="4" w:space="0" w:color="auto"/>
            </w:tcBorders>
            <w:hideMark/>
          </w:tcPr>
          <w:p w14:paraId="341EA918" w14:textId="18524943"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4,662,580.84</w:t>
            </w:r>
          </w:p>
        </w:tc>
      </w:tr>
      <w:tr w:rsidR="003001ED" w14:paraId="4411DFFB" w14:textId="77777777" w:rsidTr="0097529B">
        <w:tc>
          <w:tcPr>
            <w:tcW w:w="1985" w:type="dxa"/>
            <w:tcBorders>
              <w:top w:val="double" w:sz="4" w:space="0" w:color="auto"/>
              <w:left w:val="double" w:sz="4" w:space="0" w:color="auto"/>
              <w:bottom w:val="double" w:sz="4" w:space="0" w:color="auto"/>
              <w:right w:val="double" w:sz="4" w:space="0" w:color="auto"/>
            </w:tcBorders>
            <w:vAlign w:val="center"/>
            <w:hideMark/>
          </w:tcPr>
          <w:p w14:paraId="07A5B1B4" w14:textId="77777777" w:rsidR="003001ED" w:rsidRDefault="003001ED" w:rsidP="0097529B">
            <w:pPr>
              <w:jc w:val="center"/>
              <w:rPr>
                <w:rFonts w:ascii="宋体" w:hAnsi="宋体"/>
                <w:b/>
                <w:kern w:val="2"/>
                <w:sz w:val="22"/>
                <w:szCs w:val="22"/>
              </w:rPr>
            </w:pPr>
            <w:r>
              <w:rPr>
                <w:rFonts w:ascii="宋体" w:hAnsi="宋体" w:hint="eastAsia"/>
                <w:b/>
                <w:sz w:val="22"/>
                <w:szCs w:val="22"/>
              </w:rPr>
              <w:t>项目</w:t>
            </w:r>
          </w:p>
        </w:tc>
        <w:tc>
          <w:tcPr>
            <w:tcW w:w="3544" w:type="dxa"/>
            <w:tcBorders>
              <w:top w:val="double" w:sz="4" w:space="0" w:color="auto"/>
              <w:left w:val="double" w:sz="4" w:space="0" w:color="auto"/>
              <w:bottom w:val="double" w:sz="4" w:space="0" w:color="auto"/>
              <w:right w:val="double" w:sz="4" w:space="0" w:color="auto"/>
            </w:tcBorders>
            <w:vAlign w:val="center"/>
            <w:hideMark/>
          </w:tcPr>
          <w:p w14:paraId="7A9EE99B" w14:textId="32664B1D" w:rsidR="003001ED" w:rsidRDefault="003001ED" w:rsidP="0097529B">
            <w:pPr>
              <w:jc w:val="center"/>
              <w:rPr>
                <w:rFonts w:ascii="宋体" w:hAnsi="宋体"/>
                <w:b/>
                <w:sz w:val="22"/>
                <w:szCs w:val="22"/>
              </w:rPr>
            </w:pPr>
            <w:r>
              <w:rPr>
                <w:rFonts w:ascii="宋体" w:hAnsi="宋体" w:hint="eastAsia"/>
                <w:b/>
                <w:sz w:val="22"/>
                <w:szCs w:val="22"/>
              </w:rPr>
              <w:t>202</w:t>
            </w:r>
            <w:r>
              <w:rPr>
                <w:rFonts w:ascii="宋体" w:hAnsi="宋体"/>
                <w:b/>
                <w:sz w:val="22"/>
                <w:szCs w:val="22"/>
              </w:rPr>
              <w:t>1</w:t>
            </w:r>
            <w:r>
              <w:rPr>
                <w:rFonts w:ascii="宋体" w:hAnsi="宋体" w:hint="eastAsia"/>
                <w:b/>
                <w:sz w:val="22"/>
                <w:szCs w:val="22"/>
              </w:rPr>
              <w:t>年度</w:t>
            </w:r>
            <w:r w:rsidR="00B8273C">
              <w:rPr>
                <w:rFonts w:ascii="宋体" w:hAnsi="宋体" w:hint="eastAsia"/>
                <w:b/>
                <w:sz w:val="22"/>
                <w:szCs w:val="22"/>
              </w:rPr>
              <w:t>（经审计数）</w:t>
            </w:r>
          </w:p>
        </w:tc>
        <w:tc>
          <w:tcPr>
            <w:tcW w:w="3544" w:type="dxa"/>
            <w:tcBorders>
              <w:top w:val="double" w:sz="4" w:space="0" w:color="auto"/>
              <w:left w:val="double" w:sz="4" w:space="0" w:color="auto"/>
              <w:bottom w:val="double" w:sz="4" w:space="0" w:color="auto"/>
              <w:right w:val="double" w:sz="4" w:space="0" w:color="auto"/>
            </w:tcBorders>
            <w:vAlign w:val="center"/>
            <w:hideMark/>
          </w:tcPr>
          <w:p w14:paraId="3D74C762" w14:textId="77777777" w:rsidR="003001ED" w:rsidRDefault="003001ED" w:rsidP="0097529B">
            <w:pPr>
              <w:jc w:val="center"/>
              <w:rPr>
                <w:rFonts w:ascii="宋体" w:hAnsi="宋体"/>
                <w:b/>
                <w:sz w:val="22"/>
                <w:szCs w:val="22"/>
              </w:rPr>
            </w:pPr>
            <w:r>
              <w:rPr>
                <w:rFonts w:ascii="宋体" w:hAnsi="宋体" w:hint="eastAsia"/>
                <w:b/>
                <w:sz w:val="22"/>
                <w:szCs w:val="22"/>
              </w:rPr>
              <w:t>202</w:t>
            </w:r>
            <w:r>
              <w:rPr>
                <w:rFonts w:ascii="宋体" w:hAnsi="宋体"/>
                <w:b/>
                <w:sz w:val="22"/>
                <w:szCs w:val="22"/>
              </w:rPr>
              <w:t>2</w:t>
            </w:r>
            <w:r>
              <w:rPr>
                <w:rFonts w:ascii="宋体" w:hAnsi="宋体" w:hint="eastAsia"/>
                <w:b/>
                <w:sz w:val="22"/>
                <w:szCs w:val="22"/>
              </w:rPr>
              <w:t>年1-</w:t>
            </w:r>
            <w:r>
              <w:rPr>
                <w:rFonts w:ascii="宋体" w:hAnsi="宋体"/>
                <w:b/>
                <w:sz w:val="22"/>
                <w:szCs w:val="22"/>
              </w:rPr>
              <w:t>9</w:t>
            </w:r>
            <w:r>
              <w:rPr>
                <w:rFonts w:ascii="宋体" w:hAnsi="宋体" w:hint="eastAsia"/>
                <w:b/>
                <w:sz w:val="22"/>
                <w:szCs w:val="22"/>
              </w:rPr>
              <w:t>月</w:t>
            </w:r>
          </w:p>
        </w:tc>
      </w:tr>
      <w:tr w:rsidR="003001ED" w14:paraId="3AC0A4B9"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7CCA70CE" w14:textId="77777777" w:rsidR="003001ED" w:rsidRDefault="003001ED" w:rsidP="0097529B">
            <w:pPr>
              <w:spacing w:line="480" w:lineRule="exact"/>
              <w:jc w:val="center"/>
              <w:rPr>
                <w:rFonts w:ascii="宋体" w:hAnsi="宋体"/>
                <w:sz w:val="22"/>
                <w:szCs w:val="22"/>
              </w:rPr>
            </w:pPr>
            <w:r>
              <w:rPr>
                <w:rFonts w:ascii="宋体" w:hAnsi="宋体" w:hint="eastAsia"/>
                <w:sz w:val="22"/>
                <w:szCs w:val="22"/>
              </w:rPr>
              <w:t>营业收入</w:t>
            </w:r>
          </w:p>
        </w:tc>
        <w:tc>
          <w:tcPr>
            <w:tcW w:w="3544" w:type="dxa"/>
            <w:tcBorders>
              <w:top w:val="double" w:sz="4" w:space="0" w:color="auto"/>
              <w:left w:val="double" w:sz="4" w:space="0" w:color="auto"/>
              <w:bottom w:val="double" w:sz="4" w:space="0" w:color="auto"/>
              <w:right w:val="double" w:sz="4" w:space="0" w:color="auto"/>
            </w:tcBorders>
            <w:vAlign w:val="center"/>
            <w:hideMark/>
          </w:tcPr>
          <w:p w14:paraId="7D5679C1" w14:textId="4F146090" w:rsidR="003001ED" w:rsidRDefault="004A0DE9" w:rsidP="0097529B">
            <w:pPr>
              <w:jc w:val="right"/>
              <w:rPr>
                <w:rFonts w:asciiTheme="minorEastAsia" w:hAnsiTheme="minorEastAsia"/>
                <w:sz w:val="22"/>
                <w:szCs w:val="22"/>
              </w:rPr>
            </w:pPr>
            <w:r w:rsidRPr="004A0DE9">
              <w:rPr>
                <w:rFonts w:asciiTheme="minorEastAsia" w:hAnsiTheme="minorEastAsia"/>
                <w:color w:val="000000"/>
                <w:sz w:val="22"/>
                <w:szCs w:val="22"/>
              </w:rPr>
              <w:t xml:space="preserve">7,150,954.13 </w:t>
            </w:r>
            <w:r w:rsidR="003001ED">
              <w:rPr>
                <w:rFonts w:asciiTheme="minorEastAsia" w:hAnsiTheme="minorEastAsia" w:hint="eastAsia"/>
                <w:color w:val="000000"/>
                <w:sz w:val="22"/>
                <w:szCs w:val="22"/>
              </w:rPr>
              <w:t xml:space="preserve">      </w:t>
            </w:r>
          </w:p>
        </w:tc>
        <w:tc>
          <w:tcPr>
            <w:tcW w:w="3544" w:type="dxa"/>
            <w:tcBorders>
              <w:top w:val="double" w:sz="4" w:space="0" w:color="auto"/>
              <w:left w:val="double" w:sz="4" w:space="0" w:color="auto"/>
              <w:bottom w:val="double" w:sz="4" w:space="0" w:color="auto"/>
              <w:right w:val="double" w:sz="4" w:space="0" w:color="auto"/>
            </w:tcBorders>
            <w:hideMark/>
          </w:tcPr>
          <w:p w14:paraId="7989E91B" w14:textId="5F053E84" w:rsidR="003001ED" w:rsidRDefault="004A0DE9" w:rsidP="0097529B">
            <w:pPr>
              <w:jc w:val="right"/>
              <w:rPr>
                <w:rFonts w:asciiTheme="minorEastAsia" w:hAnsiTheme="minorEastAsia"/>
                <w:sz w:val="22"/>
                <w:szCs w:val="22"/>
              </w:rPr>
            </w:pPr>
            <w:r>
              <w:rPr>
                <w:rFonts w:asciiTheme="minorEastAsia" w:hAnsiTheme="minorEastAsia" w:hint="eastAsia"/>
                <w:sz w:val="22"/>
                <w:szCs w:val="22"/>
              </w:rPr>
              <w:t>-</w:t>
            </w:r>
          </w:p>
        </w:tc>
      </w:tr>
      <w:tr w:rsidR="003001ED" w14:paraId="4CFF5ED6"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0B7C270D" w14:textId="77777777" w:rsidR="003001ED" w:rsidRDefault="003001ED" w:rsidP="0097529B">
            <w:pPr>
              <w:spacing w:line="480" w:lineRule="exact"/>
              <w:jc w:val="center"/>
              <w:rPr>
                <w:rFonts w:ascii="宋体" w:hAnsi="宋体"/>
                <w:kern w:val="2"/>
                <w:sz w:val="22"/>
                <w:szCs w:val="22"/>
              </w:rPr>
            </w:pPr>
            <w:r>
              <w:rPr>
                <w:rFonts w:ascii="宋体" w:hAnsi="宋体" w:hint="eastAsia"/>
                <w:sz w:val="22"/>
                <w:szCs w:val="22"/>
              </w:rPr>
              <w:lastRenderedPageBreak/>
              <w:t>利润总额</w:t>
            </w:r>
          </w:p>
        </w:tc>
        <w:tc>
          <w:tcPr>
            <w:tcW w:w="3544" w:type="dxa"/>
            <w:tcBorders>
              <w:top w:val="double" w:sz="4" w:space="0" w:color="auto"/>
              <w:left w:val="double" w:sz="4" w:space="0" w:color="auto"/>
              <w:bottom w:val="double" w:sz="4" w:space="0" w:color="auto"/>
              <w:right w:val="double" w:sz="4" w:space="0" w:color="auto"/>
            </w:tcBorders>
            <w:vAlign w:val="center"/>
            <w:hideMark/>
          </w:tcPr>
          <w:p w14:paraId="34F2C908" w14:textId="31F2EDDB"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-186,263.03</w:t>
            </w:r>
          </w:p>
        </w:tc>
        <w:tc>
          <w:tcPr>
            <w:tcW w:w="3544" w:type="dxa"/>
            <w:tcBorders>
              <w:top w:val="double" w:sz="4" w:space="0" w:color="auto"/>
              <w:left w:val="double" w:sz="4" w:space="0" w:color="auto"/>
              <w:bottom w:val="double" w:sz="4" w:space="0" w:color="auto"/>
              <w:right w:val="double" w:sz="4" w:space="0" w:color="auto"/>
            </w:tcBorders>
            <w:hideMark/>
          </w:tcPr>
          <w:p w14:paraId="6117114B" w14:textId="22CC682D"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-3,776,076.42</w:t>
            </w:r>
          </w:p>
        </w:tc>
      </w:tr>
      <w:tr w:rsidR="003001ED" w14:paraId="0D31D523" w14:textId="77777777" w:rsidTr="0097529B">
        <w:tc>
          <w:tcPr>
            <w:tcW w:w="1985" w:type="dxa"/>
            <w:tcBorders>
              <w:top w:val="double" w:sz="4" w:space="0" w:color="auto"/>
              <w:left w:val="double" w:sz="4" w:space="0" w:color="auto"/>
              <w:bottom w:val="double" w:sz="4" w:space="0" w:color="auto"/>
              <w:right w:val="double" w:sz="4" w:space="0" w:color="auto"/>
            </w:tcBorders>
            <w:hideMark/>
          </w:tcPr>
          <w:p w14:paraId="7BE6037E" w14:textId="77777777" w:rsidR="003001ED" w:rsidRDefault="003001ED" w:rsidP="0097529B">
            <w:pPr>
              <w:spacing w:line="480" w:lineRule="exact"/>
              <w:jc w:val="center"/>
              <w:rPr>
                <w:rFonts w:ascii="宋体" w:hAnsi="宋体"/>
                <w:kern w:val="2"/>
                <w:sz w:val="22"/>
                <w:szCs w:val="22"/>
              </w:rPr>
            </w:pPr>
            <w:r>
              <w:rPr>
                <w:rFonts w:ascii="宋体" w:hAnsi="宋体" w:hint="eastAsia"/>
                <w:sz w:val="22"/>
                <w:szCs w:val="22"/>
              </w:rPr>
              <w:t>净利润</w:t>
            </w:r>
          </w:p>
        </w:tc>
        <w:tc>
          <w:tcPr>
            <w:tcW w:w="3544" w:type="dxa"/>
            <w:tcBorders>
              <w:top w:val="double" w:sz="4" w:space="0" w:color="auto"/>
              <w:left w:val="double" w:sz="4" w:space="0" w:color="auto"/>
              <w:bottom w:val="double" w:sz="4" w:space="0" w:color="auto"/>
              <w:right w:val="double" w:sz="4" w:space="0" w:color="auto"/>
            </w:tcBorders>
            <w:vAlign w:val="center"/>
            <w:hideMark/>
          </w:tcPr>
          <w:p w14:paraId="4220EB1D" w14:textId="39B4F9CE"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-186,263.03</w:t>
            </w:r>
          </w:p>
        </w:tc>
        <w:tc>
          <w:tcPr>
            <w:tcW w:w="3544" w:type="dxa"/>
            <w:tcBorders>
              <w:top w:val="double" w:sz="4" w:space="0" w:color="auto"/>
              <w:left w:val="double" w:sz="4" w:space="0" w:color="auto"/>
              <w:bottom w:val="double" w:sz="4" w:space="0" w:color="auto"/>
              <w:right w:val="double" w:sz="4" w:space="0" w:color="auto"/>
            </w:tcBorders>
            <w:hideMark/>
          </w:tcPr>
          <w:p w14:paraId="03E89892" w14:textId="7BA2DE47" w:rsidR="003001ED" w:rsidRDefault="004A0DE9" w:rsidP="0097529B">
            <w:pPr>
              <w:jc w:val="right"/>
              <w:rPr>
                <w:rFonts w:asciiTheme="minorEastAsia" w:hAnsiTheme="minorEastAsia"/>
                <w:sz w:val="22"/>
                <w:szCs w:val="22"/>
              </w:rPr>
            </w:pPr>
            <w:r w:rsidRPr="004A0DE9">
              <w:rPr>
                <w:rFonts w:asciiTheme="minorEastAsia" w:hAnsiTheme="minorEastAsia"/>
                <w:sz w:val="22"/>
                <w:szCs w:val="22"/>
              </w:rPr>
              <w:t>-3,776,076.42</w:t>
            </w:r>
          </w:p>
        </w:tc>
      </w:tr>
    </w:tbl>
    <w:p w14:paraId="324F4973" w14:textId="18D8CDA4" w:rsidR="003001ED" w:rsidRPr="00E23478" w:rsidRDefault="003001ED" w:rsidP="003001ED">
      <w:pPr>
        <w:autoSpaceDE w:val="0"/>
        <w:autoSpaceDN w:val="0"/>
        <w:adjustRightInd w:val="0"/>
        <w:spacing w:line="360" w:lineRule="auto"/>
        <w:ind w:firstLineChars="200" w:firstLine="480"/>
        <w:rPr>
          <w:rFonts w:asciiTheme="minorEastAsia" w:eastAsiaTheme="minorEastAsia" w:hAnsiTheme="minorEastAsia"/>
          <w:b/>
          <w:kern w:val="0"/>
          <w:sz w:val="24"/>
        </w:rPr>
      </w:pPr>
      <w:r>
        <w:rPr>
          <w:rFonts w:hint="eastAsia"/>
          <w:sz w:val="24"/>
          <w:szCs w:val="24"/>
        </w:rPr>
        <w:t>（</w:t>
      </w:r>
      <w:r>
        <w:rPr>
          <w:rFonts w:hint="eastAsia"/>
          <w:sz w:val="24"/>
          <w:szCs w:val="24"/>
        </w:rPr>
        <w:t>1</w:t>
      </w:r>
      <w:r>
        <w:rPr>
          <w:sz w:val="24"/>
          <w:szCs w:val="24"/>
        </w:rPr>
        <w:t>1</w:t>
      </w:r>
      <w:r>
        <w:rPr>
          <w:rFonts w:hint="eastAsia"/>
          <w:sz w:val="24"/>
          <w:szCs w:val="24"/>
        </w:rPr>
        <w:t>）</w:t>
      </w:r>
      <w:r w:rsidRPr="00B210DB">
        <w:rPr>
          <w:rFonts w:asciiTheme="minorEastAsia" w:eastAsiaTheme="minorEastAsia" w:hAnsiTheme="minorEastAsia" w:hint="eastAsia"/>
          <w:bCs/>
          <w:kern w:val="0"/>
          <w:sz w:val="24"/>
        </w:rPr>
        <w:t>关联关系说明：</w:t>
      </w:r>
      <w:r w:rsidRPr="00CC58F2">
        <w:rPr>
          <w:rFonts w:asciiTheme="minorEastAsia" w:eastAsiaTheme="minorEastAsia" w:hAnsiTheme="minorEastAsia" w:hint="eastAsia"/>
          <w:kern w:val="0"/>
          <w:sz w:val="24"/>
          <w:szCs w:val="24"/>
        </w:rPr>
        <w:t>公司董事长</w:t>
      </w:r>
      <w:r>
        <w:rPr>
          <w:rFonts w:asciiTheme="minorEastAsia" w:eastAsiaTheme="minorEastAsia" w:hAnsiTheme="minorEastAsia" w:hint="eastAsia"/>
          <w:kern w:val="0"/>
          <w:sz w:val="24"/>
          <w:szCs w:val="24"/>
        </w:rPr>
        <w:t>胡精沛</w:t>
      </w:r>
      <w:r w:rsidRPr="00CC58F2">
        <w:rPr>
          <w:rFonts w:asciiTheme="minorEastAsia" w:eastAsiaTheme="minorEastAsia" w:hAnsiTheme="minorEastAsia" w:hint="eastAsia"/>
          <w:kern w:val="0"/>
          <w:sz w:val="24"/>
          <w:szCs w:val="24"/>
        </w:rPr>
        <w:t>先生</w:t>
      </w:r>
      <w:r>
        <w:rPr>
          <w:rFonts w:asciiTheme="minorEastAsia" w:hAnsiTheme="minorEastAsia" w:hint="eastAsia"/>
          <w:kern w:val="0"/>
          <w:sz w:val="24"/>
          <w:szCs w:val="24"/>
        </w:rPr>
        <w:t>担任泰利信公司的董事</w:t>
      </w:r>
      <w:r w:rsidRPr="00CC58F2">
        <w:rPr>
          <w:rFonts w:asciiTheme="minorEastAsia" w:eastAsiaTheme="minorEastAsia" w:hAnsiTheme="minorEastAsia" w:hint="eastAsia"/>
          <w:kern w:val="0"/>
          <w:sz w:val="24"/>
          <w:szCs w:val="24"/>
        </w:rPr>
        <w:t>，构成《深圳证券交易所股票上市规则》</w:t>
      </w:r>
      <w:r>
        <w:rPr>
          <w:rFonts w:asciiTheme="minorEastAsia" w:eastAsiaTheme="minorEastAsia" w:hAnsiTheme="minorEastAsia"/>
          <w:kern w:val="0"/>
          <w:sz w:val="24"/>
          <w:szCs w:val="24"/>
        </w:rPr>
        <w:t>6</w:t>
      </w:r>
      <w:r w:rsidRPr="00CC58F2">
        <w:rPr>
          <w:rFonts w:asciiTheme="minorEastAsia" w:eastAsiaTheme="minorEastAsia" w:hAnsiTheme="minorEastAsia"/>
          <w:kern w:val="0"/>
          <w:sz w:val="24"/>
          <w:szCs w:val="24"/>
        </w:rPr>
        <w:t>.</w:t>
      </w:r>
      <w:r>
        <w:rPr>
          <w:rFonts w:asciiTheme="minorEastAsia" w:eastAsiaTheme="minorEastAsia" w:hAnsiTheme="minorEastAsia"/>
          <w:kern w:val="0"/>
          <w:sz w:val="24"/>
          <w:szCs w:val="24"/>
        </w:rPr>
        <w:t>3</w:t>
      </w:r>
      <w:r w:rsidRPr="00CC58F2">
        <w:rPr>
          <w:rFonts w:asciiTheme="minorEastAsia" w:eastAsiaTheme="minorEastAsia" w:hAnsiTheme="minorEastAsia"/>
          <w:kern w:val="0"/>
          <w:sz w:val="24"/>
          <w:szCs w:val="24"/>
        </w:rPr>
        <w:t>.3</w:t>
      </w:r>
      <w:r w:rsidRPr="00CC58F2">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四</w:t>
      </w:r>
      <w:r w:rsidRPr="00CC58F2">
        <w:rPr>
          <w:rFonts w:asciiTheme="minorEastAsia" w:eastAsiaTheme="minorEastAsia" w:hAnsiTheme="minorEastAsia" w:hint="eastAsia"/>
          <w:kern w:val="0"/>
          <w:sz w:val="24"/>
          <w:szCs w:val="24"/>
        </w:rPr>
        <w:t>）的关联关系</w:t>
      </w:r>
      <w:r>
        <w:rPr>
          <w:rFonts w:asciiTheme="minorEastAsia" w:eastAsiaTheme="minorEastAsia" w:hAnsiTheme="minorEastAsia" w:hint="eastAsia"/>
          <w:kern w:val="0"/>
          <w:sz w:val="24"/>
          <w:szCs w:val="24"/>
        </w:rPr>
        <w:t>，泰利信</w:t>
      </w:r>
      <w:r w:rsidR="0024509E">
        <w:rPr>
          <w:rFonts w:asciiTheme="minorEastAsia" w:eastAsiaTheme="minorEastAsia" w:hAnsiTheme="minorEastAsia" w:hint="eastAsia"/>
          <w:kern w:val="0"/>
          <w:sz w:val="24"/>
          <w:szCs w:val="24"/>
        </w:rPr>
        <w:t>公司</w:t>
      </w:r>
      <w:r>
        <w:rPr>
          <w:rFonts w:asciiTheme="minorEastAsia" w:eastAsiaTheme="minorEastAsia" w:hAnsiTheme="minorEastAsia" w:hint="eastAsia"/>
          <w:kern w:val="0"/>
          <w:sz w:val="24"/>
          <w:szCs w:val="24"/>
        </w:rPr>
        <w:t>1</w:t>
      </w:r>
      <w:r>
        <w:rPr>
          <w:rFonts w:asciiTheme="minorEastAsia" w:eastAsiaTheme="minorEastAsia" w:hAnsiTheme="minorEastAsia"/>
          <w:kern w:val="0"/>
          <w:sz w:val="24"/>
          <w:szCs w:val="24"/>
        </w:rPr>
        <w:t>00</w:t>
      </w:r>
      <w:r>
        <w:rPr>
          <w:rFonts w:asciiTheme="minorEastAsia" w:eastAsiaTheme="minorEastAsia" w:hAnsiTheme="minorEastAsia" w:hint="eastAsia"/>
          <w:kern w:val="0"/>
          <w:sz w:val="24"/>
          <w:szCs w:val="24"/>
        </w:rPr>
        <w:t>%持股泰利创富，故泰利创富为公司关联法人，本次交易构成关联交易。</w:t>
      </w:r>
    </w:p>
    <w:p w14:paraId="26C192E7" w14:textId="378840B5" w:rsidR="003001ED" w:rsidRDefault="003001ED" w:rsidP="003001ED">
      <w:pPr>
        <w:autoSpaceDE w:val="0"/>
        <w:autoSpaceDN w:val="0"/>
        <w:adjustRightInd w:val="0"/>
        <w:spacing w:line="360" w:lineRule="auto"/>
        <w:ind w:firstLineChars="196" w:firstLine="470"/>
        <w:rPr>
          <w:sz w:val="24"/>
          <w:szCs w:val="24"/>
        </w:rPr>
      </w:pPr>
      <w:r>
        <w:rPr>
          <w:rFonts w:hint="eastAsia"/>
          <w:sz w:val="24"/>
          <w:szCs w:val="24"/>
        </w:rPr>
        <w:t>（</w:t>
      </w:r>
      <w:r>
        <w:rPr>
          <w:rFonts w:hint="eastAsia"/>
          <w:sz w:val="24"/>
          <w:szCs w:val="24"/>
        </w:rPr>
        <w:t>1</w:t>
      </w:r>
      <w:r>
        <w:rPr>
          <w:sz w:val="24"/>
          <w:szCs w:val="24"/>
        </w:rPr>
        <w:t>2</w:t>
      </w:r>
      <w:r>
        <w:rPr>
          <w:rFonts w:hint="eastAsia"/>
          <w:sz w:val="24"/>
          <w:szCs w:val="24"/>
        </w:rPr>
        <w:t>）经查询，泰利创富公司不属于失信被执行人。</w:t>
      </w:r>
    </w:p>
    <w:p w14:paraId="60735A75" w14:textId="3FB6CE32" w:rsidR="00302B4C" w:rsidRDefault="00302B4C" w:rsidP="003001ED">
      <w:pPr>
        <w:spacing w:line="360" w:lineRule="auto"/>
        <w:ind w:firstLineChars="200" w:firstLine="482"/>
        <w:rPr>
          <w:rFonts w:ascii="宋体" w:hAnsi="宋体"/>
          <w:b/>
          <w:sz w:val="24"/>
        </w:rPr>
      </w:pPr>
      <w:r>
        <w:rPr>
          <w:rFonts w:ascii="宋体" w:hAnsi="宋体" w:hint="eastAsia"/>
          <w:b/>
          <w:sz w:val="24"/>
        </w:rPr>
        <w:t>三、关联交易标的基本情况</w:t>
      </w:r>
    </w:p>
    <w:p w14:paraId="4AAA08B2" w14:textId="7684F73A" w:rsidR="00302B4C" w:rsidRPr="00302B4C" w:rsidRDefault="001E194A" w:rsidP="003001ED">
      <w:pPr>
        <w:spacing w:line="360" w:lineRule="auto"/>
        <w:ind w:firstLineChars="200" w:firstLine="480"/>
        <w:rPr>
          <w:rFonts w:asciiTheme="minorEastAsia" w:eastAsiaTheme="minorEastAsia" w:hAnsiTheme="minorEastAsia"/>
          <w:kern w:val="0"/>
          <w:sz w:val="24"/>
          <w:szCs w:val="24"/>
        </w:rPr>
      </w:pPr>
      <w:r w:rsidRPr="001E194A">
        <w:rPr>
          <w:rFonts w:asciiTheme="minorEastAsia" w:eastAsiaTheme="minorEastAsia" w:hAnsiTheme="minorEastAsia" w:hint="eastAsia"/>
          <w:kern w:val="0"/>
          <w:sz w:val="24"/>
          <w:szCs w:val="24"/>
        </w:rPr>
        <w:t>泰利信公司及泰利创富公司将其拥有的TMS系列吸附剂及工艺相关技术共计8项专利技术及10项相关软件著作权无偿普通许可授权给万锂资源及其投资的控股的项目公司使用</w:t>
      </w:r>
      <w:r>
        <w:rPr>
          <w:rFonts w:asciiTheme="minorEastAsia" w:eastAsiaTheme="minorEastAsia" w:hAnsiTheme="minorEastAsia" w:hint="eastAsia"/>
          <w:kern w:val="0"/>
          <w:sz w:val="24"/>
          <w:szCs w:val="24"/>
        </w:rPr>
        <w:t>，</w:t>
      </w:r>
      <w:r w:rsidRPr="001E194A">
        <w:rPr>
          <w:rFonts w:asciiTheme="minorEastAsia" w:eastAsiaTheme="minorEastAsia" w:hAnsiTheme="minorEastAsia" w:hint="eastAsia"/>
          <w:kern w:val="0"/>
          <w:sz w:val="24"/>
          <w:szCs w:val="24"/>
        </w:rPr>
        <w:t>拟授权全部专利与软著请详见</w:t>
      </w:r>
      <w:r>
        <w:rPr>
          <w:rFonts w:asciiTheme="minorEastAsia" w:eastAsiaTheme="minorEastAsia" w:hAnsiTheme="minorEastAsia" w:hint="eastAsia"/>
          <w:kern w:val="0"/>
          <w:sz w:val="24"/>
          <w:szCs w:val="24"/>
        </w:rPr>
        <w:t>下表：</w:t>
      </w:r>
    </w:p>
    <w:tbl>
      <w:tblPr>
        <w:tblW w:w="5041" w:type="pct"/>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0" w:type="dxa"/>
          <w:right w:w="0" w:type="dxa"/>
        </w:tblCellMar>
        <w:tblLook w:val="04A0" w:firstRow="1" w:lastRow="0" w:firstColumn="1" w:lastColumn="0" w:noHBand="0" w:noVBand="1"/>
      </w:tblPr>
      <w:tblGrid>
        <w:gridCol w:w="240"/>
        <w:gridCol w:w="6751"/>
        <w:gridCol w:w="1956"/>
      </w:tblGrid>
      <w:tr w:rsidR="00302B4C" w:rsidRPr="00302B4C" w14:paraId="5B03D176" w14:textId="77777777" w:rsidTr="00302B4C">
        <w:trPr>
          <w:trHeight w:val="387"/>
        </w:trPr>
        <w:tc>
          <w:tcPr>
            <w:tcW w:w="134" w:type="pct"/>
            <w:shd w:val="clear" w:color="auto" w:fill="auto"/>
            <w:noWrap/>
            <w:tcMar>
              <w:top w:w="7" w:type="dxa"/>
              <w:left w:w="7" w:type="dxa"/>
              <w:right w:w="7" w:type="dxa"/>
            </w:tcMar>
            <w:vAlign w:val="center"/>
          </w:tcPr>
          <w:p w14:paraId="4FCF95BD" w14:textId="77777777" w:rsidR="00302B4C" w:rsidRPr="00302B4C" w:rsidRDefault="00302B4C" w:rsidP="00302B4C">
            <w:pPr>
              <w:adjustRightInd w:val="0"/>
              <w:snapToGrid w:val="0"/>
              <w:rPr>
                <w:rFonts w:ascii="楷体" w:eastAsia="楷体" w:hAnsi="楷体" w:cs="宋体"/>
                <w:color w:val="000000"/>
                <w:szCs w:val="21"/>
              </w:rPr>
            </w:pPr>
          </w:p>
        </w:tc>
        <w:tc>
          <w:tcPr>
            <w:tcW w:w="3773" w:type="pct"/>
            <w:shd w:val="clear" w:color="auto" w:fill="auto"/>
            <w:noWrap/>
            <w:tcMar>
              <w:top w:w="7" w:type="dxa"/>
              <w:left w:w="7" w:type="dxa"/>
              <w:right w:w="7" w:type="dxa"/>
            </w:tcMar>
            <w:vAlign w:val="center"/>
          </w:tcPr>
          <w:p w14:paraId="69B04328" w14:textId="77777777" w:rsidR="00302B4C" w:rsidRPr="00302B4C" w:rsidRDefault="00302B4C" w:rsidP="00302B4C">
            <w:pPr>
              <w:widowControl/>
              <w:adjustRightInd w:val="0"/>
              <w:snapToGrid w:val="0"/>
              <w:jc w:val="left"/>
              <w:textAlignment w:val="center"/>
              <w:rPr>
                <w:rFonts w:ascii="宋体" w:hAnsi="宋体" w:cs="宋体"/>
                <w:b/>
                <w:color w:val="000000"/>
                <w:szCs w:val="21"/>
              </w:rPr>
            </w:pPr>
            <w:r w:rsidRPr="00302B4C">
              <w:rPr>
                <w:rFonts w:ascii="宋体" w:hAnsi="宋体" w:cs="宋体" w:hint="eastAsia"/>
                <w:b/>
                <w:color w:val="000000"/>
                <w:kern w:val="0"/>
                <w:szCs w:val="21"/>
              </w:rPr>
              <w:t>专利：</w:t>
            </w:r>
          </w:p>
        </w:tc>
        <w:tc>
          <w:tcPr>
            <w:tcW w:w="1093" w:type="pct"/>
            <w:shd w:val="clear" w:color="auto" w:fill="auto"/>
            <w:noWrap/>
            <w:tcMar>
              <w:top w:w="7" w:type="dxa"/>
              <w:left w:w="7" w:type="dxa"/>
              <w:right w:w="7" w:type="dxa"/>
            </w:tcMar>
            <w:vAlign w:val="center"/>
          </w:tcPr>
          <w:p w14:paraId="2A0D4B05" w14:textId="77777777" w:rsidR="00302B4C" w:rsidRPr="00302B4C" w:rsidRDefault="00302B4C" w:rsidP="00302B4C">
            <w:pPr>
              <w:widowControl/>
              <w:adjustRightInd w:val="0"/>
              <w:snapToGrid w:val="0"/>
              <w:jc w:val="center"/>
              <w:textAlignment w:val="center"/>
              <w:rPr>
                <w:rFonts w:ascii="宋体" w:hAnsi="宋体" w:cs="宋体"/>
                <w:b/>
                <w:color w:val="000000"/>
                <w:szCs w:val="21"/>
              </w:rPr>
            </w:pPr>
            <w:r w:rsidRPr="00302B4C">
              <w:rPr>
                <w:rFonts w:ascii="宋体" w:hAnsi="宋体" w:cs="宋体" w:hint="eastAsia"/>
                <w:b/>
                <w:color w:val="000000"/>
                <w:kern w:val="0"/>
                <w:szCs w:val="21"/>
              </w:rPr>
              <w:t>专利号或受理号</w:t>
            </w:r>
          </w:p>
        </w:tc>
      </w:tr>
      <w:tr w:rsidR="00302B4C" w:rsidRPr="00302B4C" w14:paraId="2753046F" w14:textId="77777777" w:rsidTr="00302B4C">
        <w:trPr>
          <w:trHeight w:val="387"/>
        </w:trPr>
        <w:tc>
          <w:tcPr>
            <w:tcW w:w="134" w:type="pct"/>
            <w:shd w:val="clear" w:color="auto" w:fill="FFFFFF"/>
            <w:noWrap/>
            <w:tcMar>
              <w:top w:w="7" w:type="dxa"/>
              <w:left w:w="7" w:type="dxa"/>
              <w:right w:w="7" w:type="dxa"/>
            </w:tcMar>
            <w:vAlign w:val="center"/>
          </w:tcPr>
          <w:p w14:paraId="3C87831E"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1</w:t>
            </w:r>
          </w:p>
        </w:tc>
        <w:tc>
          <w:tcPr>
            <w:tcW w:w="3773" w:type="pct"/>
            <w:shd w:val="clear" w:color="auto" w:fill="auto"/>
            <w:noWrap/>
            <w:tcMar>
              <w:top w:w="7" w:type="dxa"/>
              <w:left w:w="7" w:type="dxa"/>
              <w:right w:w="7" w:type="dxa"/>
            </w:tcMar>
            <w:vAlign w:val="center"/>
          </w:tcPr>
          <w:p w14:paraId="35BDFB47"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一种用于工业提锂的连续吸附解吸系统（实用新型）</w:t>
            </w:r>
          </w:p>
        </w:tc>
        <w:tc>
          <w:tcPr>
            <w:tcW w:w="1093" w:type="pct"/>
            <w:shd w:val="clear" w:color="auto" w:fill="auto"/>
            <w:noWrap/>
            <w:tcMar>
              <w:top w:w="7" w:type="dxa"/>
              <w:left w:w="7" w:type="dxa"/>
              <w:right w:w="7" w:type="dxa"/>
            </w:tcMar>
            <w:vAlign w:val="center"/>
          </w:tcPr>
          <w:p w14:paraId="545DA36A"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ZL201821412923.8</w:t>
            </w:r>
          </w:p>
        </w:tc>
      </w:tr>
      <w:tr w:rsidR="00302B4C" w:rsidRPr="00302B4C" w14:paraId="71D5997C" w14:textId="77777777" w:rsidTr="00302B4C">
        <w:trPr>
          <w:trHeight w:val="387"/>
        </w:trPr>
        <w:tc>
          <w:tcPr>
            <w:tcW w:w="134" w:type="pct"/>
            <w:shd w:val="clear" w:color="auto" w:fill="FFFFFF"/>
            <w:noWrap/>
            <w:tcMar>
              <w:top w:w="7" w:type="dxa"/>
              <w:left w:w="7" w:type="dxa"/>
              <w:right w:w="7" w:type="dxa"/>
            </w:tcMar>
            <w:vAlign w:val="center"/>
          </w:tcPr>
          <w:p w14:paraId="36DDD185"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2</w:t>
            </w:r>
          </w:p>
        </w:tc>
        <w:tc>
          <w:tcPr>
            <w:tcW w:w="3773" w:type="pct"/>
            <w:shd w:val="clear" w:color="auto" w:fill="auto"/>
            <w:noWrap/>
            <w:tcMar>
              <w:top w:w="7" w:type="dxa"/>
              <w:left w:w="7" w:type="dxa"/>
              <w:right w:w="7" w:type="dxa"/>
            </w:tcMar>
            <w:vAlign w:val="center"/>
          </w:tcPr>
          <w:p w14:paraId="76BBA1D2"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一种掺杂富锂偏钛酸锂吸附材料及其制备方法（发明专利）</w:t>
            </w:r>
          </w:p>
        </w:tc>
        <w:tc>
          <w:tcPr>
            <w:tcW w:w="1093" w:type="pct"/>
            <w:shd w:val="clear" w:color="auto" w:fill="auto"/>
            <w:noWrap/>
            <w:tcMar>
              <w:top w:w="7" w:type="dxa"/>
              <w:left w:w="7" w:type="dxa"/>
              <w:right w:w="7" w:type="dxa"/>
            </w:tcMar>
            <w:vAlign w:val="center"/>
          </w:tcPr>
          <w:p w14:paraId="173BF292"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 xml:space="preserve">201911201841.8 </w:t>
            </w:r>
          </w:p>
        </w:tc>
      </w:tr>
      <w:tr w:rsidR="00302B4C" w:rsidRPr="00302B4C" w14:paraId="16C36516" w14:textId="77777777" w:rsidTr="00302B4C">
        <w:trPr>
          <w:trHeight w:val="387"/>
        </w:trPr>
        <w:tc>
          <w:tcPr>
            <w:tcW w:w="134" w:type="pct"/>
            <w:shd w:val="clear" w:color="auto" w:fill="FFFFFF"/>
            <w:noWrap/>
            <w:tcMar>
              <w:top w:w="7" w:type="dxa"/>
              <w:left w:w="7" w:type="dxa"/>
              <w:right w:w="7" w:type="dxa"/>
            </w:tcMar>
            <w:vAlign w:val="center"/>
          </w:tcPr>
          <w:p w14:paraId="2A6E3112"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3</w:t>
            </w:r>
          </w:p>
        </w:tc>
        <w:tc>
          <w:tcPr>
            <w:tcW w:w="3773" w:type="pct"/>
            <w:shd w:val="clear" w:color="auto" w:fill="auto"/>
            <w:noWrap/>
            <w:tcMar>
              <w:top w:w="7" w:type="dxa"/>
              <w:left w:w="7" w:type="dxa"/>
              <w:right w:w="7" w:type="dxa"/>
            </w:tcMar>
            <w:vAlign w:val="center"/>
          </w:tcPr>
          <w:p w14:paraId="605D3F4D"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一种掺杂及包覆富锂层状锂锰氧化物吸附材料及其制备方法（发明专利）</w:t>
            </w:r>
          </w:p>
        </w:tc>
        <w:tc>
          <w:tcPr>
            <w:tcW w:w="1093" w:type="pct"/>
            <w:shd w:val="clear" w:color="auto" w:fill="auto"/>
            <w:noWrap/>
            <w:tcMar>
              <w:top w:w="7" w:type="dxa"/>
              <w:left w:w="7" w:type="dxa"/>
              <w:right w:w="7" w:type="dxa"/>
            </w:tcMar>
            <w:vAlign w:val="center"/>
          </w:tcPr>
          <w:p w14:paraId="74525CEA"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 xml:space="preserve">201911204014.4 </w:t>
            </w:r>
          </w:p>
        </w:tc>
      </w:tr>
      <w:tr w:rsidR="00302B4C" w:rsidRPr="00302B4C" w14:paraId="5C0BAD2B" w14:textId="77777777" w:rsidTr="00302B4C">
        <w:trPr>
          <w:trHeight w:val="387"/>
        </w:trPr>
        <w:tc>
          <w:tcPr>
            <w:tcW w:w="134" w:type="pct"/>
            <w:shd w:val="clear" w:color="auto" w:fill="FFFFFF"/>
            <w:noWrap/>
            <w:tcMar>
              <w:top w:w="7" w:type="dxa"/>
              <w:left w:w="7" w:type="dxa"/>
              <w:right w:w="7" w:type="dxa"/>
            </w:tcMar>
            <w:vAlign w:val="center"/>
          </w:tcPr>
          <w:p w14:paraId="6109BC01"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4</w:t>
            </w:r>
          </w:p>
        </w:tc>
        <w:tc>
          <w:tcPr>
            <w:tcW w:w="3773" w:type="pct"/>
            <w:shd w:val="clear" w:color="auto" w:fill="auto"/>
            <w:noWrap/>
            <w:tcMar>
              <w:top w:w="7" w:type="dxa"/>
              <w:left w:w="7" w:type="dxa"/>
              <w:right w:w="7" w:type="dxa"/>
            </w:tcMar>
            <w:vAlign w:val="center"/>
          </w:tcPr>
          <w:p w14:paraId="4D7E6959"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一种沉锂母液的处理工艺（发明专利）</w:t>
            </w:r>
          </w:p>
        </w:tc>
        <w:tc>
          <w:tcPr>
            <w:tcW w:w="1093" w:type="pct"/>
            <w:shd w:val="clear" w:color="auto" w:fill="auto"/>
            <w:noWrap/>
            <w:tcMar>
              <w:top w:w="7" w:type="dxa"/>
              <w:left w:w="7" w:type="dxa"/>
              <w:right w:w="7" w:type="dxa"/>
            </w:tcMar>
            <w:vAlign w:val="center"/>
          </w:tcPr>
          <w:p w14:paraId="059C6642"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 xml:space="preserve">202010863655.7 </w:t>
            </w:r>
          </w:p>
        </w:tc>
      </w:tr>
      <w:tr w:rsidR="00302B4C" w:rsidRPr="00302B4C" w14:paraId="689EB568" w14:textId="77777777" w:rsidTr="00302B4C">
        <w:trPr>
          <w:trHeight w:val="387"/>
        </w:trPr>
        <w:tc>
          <w:tcPr>
            <w:tcW w:w="134" w:type="pct"/>
            <w:shd w:val="clear" w:color="auto" w:fill="FFFFFF"/>
            <w:noWrap/>
            <w:tcMar>
              <w:top w:w="7" w:type="dxa"/>
              <w:left w:w="7" w:type="dxa"/>
              <w:right w:w="7" w:type="dxa"/>
            </w:tcMar>
            <w:vAlign w:val="center"/>
          </w:tcPr>
          <w:p w14:paraId="46FF377E"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5</w:t>
            </w:r>
          </w:p>
        </w:tc>
        <w:tc>
          <w:tcPr>
            <w:tcW w:w="3773" w:type="pct"/>
            <w:shd w:val="clear" w:color="auto" w:fill="auto"/>
            <w:noWrap/>
            <w:tcMar>
              <w:top w:w="7" w:type="dxa"/>
              <w:left w:w="7" w:type="dxa"/>
              <w:right w:w="7" w:type="dxa"/>
            </w:tcMar>
            <w:vAlign w:val="center"/>
          </w:tcPr>
          <w:p w14:paraId="4800B3B1"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一种用于工业提锂的物料运输系统（实用新型）</w:t>
            </w:r>
          </w:p>
        </w:tc>
        <w:tc>
          <w:tcPr>
            <w:tcW w:w="1093" w:type="pct"/>
            <w:shd w:val="clear" w:color="auto" w:fill="auto"/>
            <w:noWrap/>
            <w:tcMar>
              <w:top w:w="7" w:type="dxa"/>
              <w:left w:w="7" w:type="dxa"/>
              <w:right w:w="7" w:type="dxa"/>
            </w:tcMar>
            <w:vAlign w:val="center"/>
          </w:tcPr>
          <w:p w14:paraId="5DFA5BC0" w14:textId="1C1A91D2" w:rsidR="00302B4C" w:rsidRPr="00302B4C" w:rsidRDefault="003A769D" w:rsidP="00302B4C">
            <w:pPr>
              <w:widowControl/>
              <w:adjustRightInd w:val="0"/>
              <w:snapToGrid w:val="0"/>
              <w:jc w:val="center"/>
              <w:textAlignment w:val="center"/>
              <w:rPr>
                <w:rFonts w:ascii="宋体" w:hAnsi="宋体" w:cs="宋体"/>
                <w:color w:val="000000"/>
                <w:szCs w:val="21"/>
              </w:rPr>
            </w:pPr>
            <w:r>
              <w:rPr>
                <w:rFonts w:ascii="宋体" w:hAnsi="宋体" w:cs="宋体"/>
                <w:color w:val="000000"/>
                <w:kern w:val="0"/>
                <w:szCs w:val="21"/>
              </w:rPr>
              <w:t>ZL</w:t>
            </w:r>
            <w:r w:rsidR="00302B4C" w:rsidRPr="00302B4C">
              <w:rPr>
                <w:rFonts w:ascii="宋体" w:hAnsi="宋体" w:cs="宋体"/>
                <w:color w:val="000000"/>
                <w:kern w:val="0"/>
                <w:szCs w:val="21"/>
              </w:rPr>
              <w:t xml:space="preserve">202120172016.6 </w:t>
            </w:r>
          </w:p>
        </w:tc>
      </w:tr>
      <w:tr w:rsidR="00302B4C" w:rsidRPr="00302B4C" w14:paraId="03AC278F" w14:textId="77777777" w:rsidTr="00302B4C">
        <w:trPr>
          <w:trHeight w:val="387"/>
        </w:trPr>
        <w:tc>
          <w:tcPr>
            <w:tcW w:w="134" w:type="pct"/>
            <w:shd w:val="clear" w:color="auto" w:fill="FFFFFF"/>
            <w:noWrap/>
            <w:tcMar>
              <w:top w:w="7" w:type="dxa"/>
              <w:left w:w="7" w:type="dxa"/>
              <w:right w:w="7" w:type="dxa"/>
            </w:tcMar>
            <w:vAlign w:val="center"/>
          </w:tcPr>
          <w:p w14:paraId="2BA23CC3"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6</w:t>
            </w:r>
          </w:p>
        </w:tc>
        <w:tc>
          <w:tcPr>
            <w:tcW w:w="3773" w:type="pct"/>
            <w:shd w:val="clear" w:color="auto" w:fill="auto"/>
            <w:noWrap/>
            <w:tcMar>
              <w:top w:w="7" w:type="dxa"/>
              <w:left w:w="7" w:type="dxa"/>
              <w:right w:w="7" w:type="dxa"/>
            </w:tcMar>
            <w:vAlign w:val="center"/>
          </w:tcPr>
          <w:p w14:paraId="0A01C07D"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一种用于工业提锂的循环冷却系统（实用新型）</w:t>
            </w:r>
          </w:p>
        </w:tc>
        <w:tc>
          <w:tcPr>
            <w:tcW w:w="1093" w:type="pct"/>
            <w:shd w:val="clear" w:color="auto" w:fill="auto"/>
            <w:noWrap/>
            <w:tcMar>
              <w:top w:w="7" w:type="dxa"/>
              <w:left w:w="7" w:type="dxa"/>
              <w:right w:w="7" w:type="dxa"/>
            </w:tcMar>
            <w:vAlign w:val="center"/>
          </w:tcPr>
          <w:p w14:paraId="00421F01" w14:textId="679FF06E" w:rsidR="00302B4C" w:rsidRPr="00302B4C" w:rsidRDefault="003A769D" w:rsidP="00302B4C">
            <w:pPr>
              <w:widowControl/>
              <w:adjustRightInd w:val="0"/>
              <w:snapToGrid w:val="0"/>
              <w:jc w:val="center"/>
              <w:textAlignment w:val="center"/>
              <w:rPr>
                <w:rFonts w:ascii="宋体" w:hAnsi="宋体" w:cs="宋体"/>
                <w:color w:val="000000"/>
                <w:szCs w:val="21"/>
              </w:rPr>
            </w:pPr>
            <w:r>
              <w:rPr>
                <w:rFonts w:ascii="宋体" w:hAnsi="宋体" w:cs="宋体"/>
                <w:color w:val="000000"/>
                <w:kern w:val="0"/>
                <w:szCs w:val="21"/>
              </w:rPr>
              <w:t>ZL</w:t>
            </w:r>
            <w:r w:rsidR="00302B4C" w:rsidRPr="00302B4C">
              <w:rPr>
                <w:rFonts w:ascii="宋体" w:hAnsi="宋体" w:cs="宋体"/>
                <w:color w:val="000000"/>
                <w:kern w:val="0"/>
                <w:szCs w:val="21"/>
              </w:rPr>
              <w:t xml:space="preserve">202120171749.8 </w:t>
            </w:r>
          </w:p>
        </w:tc>
      </w:tr>
      <w:tr w:rsidR="00302B4C" w:rsidRPr="00302B4C" w14:paraId="61D101F5" w14:textId="77777777" w:rsidTr="00302B4C">
        <w:trPr>
          <w:trHeight w:val="387"/>
        </w:trPr>
        <w:tc>
          <w:tcPr>
            <w:tcW w:w="134" w:type="pct"/>
            <w:shd w:val="clear" w:color="auto" w:fill="FFFFFF"/>
            <w:noWrap/>
            <w:tcMar>
              <w:top w:w="7" w:type="dxa"/>
              <w:left w:w="7" w:type="dxa"/>
              <w:right w:w="7" w:type="dxa"/>
            </w:tcMar>
            <w:vAlign w:val="center"/>
          </w:tcPr>
          <w:p w14:paraId="7E764348"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7</w:t>
            </w:r>
          </w:p>
        </w:tc>
        <w:tc>
          <w:tcPr>
            <w:tcW w:w="3773" w:type="pct"/>
            <w:shd w:val="clear" w:color="auto" w:fill="auto"/>
            <w:noWrap/>
            <w:tcMar>
              <w:top w:w="7" w:type="dxa"/>
              <w:left w:w="7" w:type="dxa"/>
              <w:right w:w="7" w:type="dxa"/>
            </w:tcMar>
            <w:vAlign w:val="center"/>
          </w:tcPr>
          <w:p w14:paraId="1A00216C"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一种用于工业提锂的离心机（实用新型）</w:t>
            </w:r>
          </w:p>
        </w:tc>
        <w:tc>
          <w:tcPr>
            <w:tcW w:w="1093" w:type="pct"/>
            <w:shd w:val="clear" w:color="auto" w:fill="auto"/>
            <w:noWrap/>
            <w:tcMar>
              <w:top w:w="7" w:type="dxa"/>
              <w:left w:w="7" w:type="dxa"/>
              <w:right w:w="7" w:type="dxa"/>
            </w:tcMar>
            <w:vAlign w:val="center"/>
          </w:tcPr>
          <w:p w14:paraId="120EEE19" w14:textId="5425CDC0" w:rsidR="00302B4C" w:rsidRPr="00302B4C" w:rsidRDefault="003A769D" w:rsidP="00302B4C">
            <w:pPr>
              <w:widowControl/>
              <w:adjustRightInd w:val="0"/>
              <w:snapToGrid w:val="0"/>
              <w:jc w:val="center"/>
              <w:textAlignment w:val="center"/>
              <w:rPr>
                <w:rFonts w:ascii="宋体" w:hAnsi="宋体" w:cs="宋体"/>
                <w:color w:val="000000"/>
                <w:szCs w:val="21"/>
              </w:rPr>
            </w:pPr>
            <w:r>
              <w:rPr>
                <w:rFonts w:ascii="宋体" w:hAnsi="宋体" w:cs="宋体"/>
                <w:color w:val="000000"/>
                <w:kern w:val="0"/>
                <w:szCs w:val="21"/>
              </w:rPr>
              <w:t>ZL</w:t>
            </w:r>
            <w:r w:rsidR="00302B4C" w:rsidRPr="00302B4C">
              <w:rPr>
                <w:rFonts w:ascii="宋体" w:hAnsi="宋体" w:cs="宋体"/>
                <w:color w:val="000000"/>
                <w:kern w:val="0"/>
                <w:szCs w:val="21"/>
              </w:rPr>
              <w:t xml:space="preserve">202120171747.9 </w:t>
            </w:r>
          </w:p>
        </w:tc>
      </w:tr>
      <w:tr w:rsidR="00302B4C" w:rsidRPr="00302B4C" w14:paraId="11D0E689" w14:textId="77777777" w:rsidTr="00302B4C">
        <w:trPr>
          <w:trHeight w:val="387"/>
        </w:trPr>
        <w:tc>
          <w:tcPr>
            <w:tcW w:w="134" w:type="pct"/>
            <w:shd w:val="clear" w:color="auto" w:fill="FFFFFF"/>
            <w:noWrap/>
            <w:tcMar>
              <w:top w:w="7" w:type="dxa"/>
              <w:left w:w="7" w:type="dxa"/>
              <w:right w:w="7" w:type="dxa"/>
            </w:tcMar>
            <w:vAlign w:val="center"/>
          </w:tcPr>
          <w:p w14:paraId="2A44FBC8"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8</w:t>
            </w:r>
          </w:p>
        </w:tc>
        <w:tc>
          <w:tcPr>
            <w:tcW w:w="3773" w:type="pct"/>
            <w:shd w:val="clear" w:color="auto" w:fill="auto"/>
            <w:noWrap/>
            <w:tcMar>
              <w:top w:w="7" w:type="dxa"/>
              <w:left w:w="7" w:type="dxa"/>
              <w:right w:w="7" w:type="dxa"/>
            </w:tcMar>
            <w:vAlign w:val="center"/>
          </w:tcPr>
          <w:p w14:paraId="337BF116"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一种用于工业提锂的连续吸附（解析）反应系统（实用新型）</w:t>
            </w:r>
          </w:p>
        </w:tc>
        <w:tc>
          <w:tcPr>
            <w:tcW w:w="1093" w:type="pct"/>
            <w:shd w:val="clear" w:color="auto" w:fill="auto"/>
            <w:noWrap/>
            <w:tcMar>
              <w:top w:w="7" w:type="dxa"/>
              <w:left w:w="7" w:type="dxa"/>
              <w:right w:w="7" w:type="dxa"/>
            </w:tcMar>
            <w:vAlign w:val="center"/>
          </w:tcPr>
          <w:p w14:paraId="34DCB322" w14:textId="1586D7A6" w:rsidR="00302B4C" w:rsidRPr="00302B4C" w:rsidRDefault="003A769D" w:rsidP="00302B4C">
            <w:pPr>
              <w:widowControl/>
              <w:adjustRightInd w:val="0"/>
              <w:snapToGrid w:val="0"/>
              <w:jc w:val="center"/>
              <w:textAlignment w:val="center"/>
              <w:rPr>
                <w:rFonts w:ascii="宋体" w:hAnsi="宋体" w:cs="宋体"/>
                <w:color w:val="000000"/>
                <w:szCs w:val="21"/>
              </w:rPr>
            </w:pPr>
            <w:r>
              <w:rPr>
                <w:rFonts w:ascii="宋体" w:hAnsi="宋体" w:cs="宋体"/>
                <w:color w:val="000000"/>
                <w:kern w:val="0"/>
                <w:szCs w:val="21"/>
              </w:rPr>
              <w:t>ZL</w:t>
            </w:r>
            <w:r w:rsidR="00302B4C" w:rsidRPr="00302B4C">
              <w:rPr>
                <w:rFonts w:ascii="宋体" w:hAnsi="宋体" w:cs="宋体"/>
                <w:color w:val="000000"/>
                <w:kern w:val="0"/>
                <w:szCs w:val="21"/>
              </w:rPr>
              <w:t>202120171791.X</w:t>
            </w:r>
          </w:p>
        </w:tc>
      </w:tr>
      <w:tr w:rsidR="00302B4C" w:rsidRPr="00302B4C" w14:paraId="2460FBD3" w14:textId="77777777" w:rsidTr="00302B4C">
        <w:trPr>
          <w:trHeight w:val="387"/>
        </w:trPr>
        <w:tc>
          <w:tcPr>
            <w:tcW w:w="134" w:type="pct"/>
            <w:shd w:val="clear" w:color="auto" w:fill="FFFFFF"/>
            <w:noWrap/>
            <w:tcMar>
              <w:top w:w="7" w:type="dxa"/>
              <w:left w:w="7" w:type="dxa"/>
              <w:right w:w="7" w:type="dxa"/>
            </w:tcMar>
            <w:vAlign w:val="center"/>
          </w:tcPr>
          <w:p w14:paraId="1628DEAD" w14:textId="77777777" w:rsidR="00302B4C" w:rsidRPr="00302B4C" w:rsidRDefault="00302B4C" w:rsidP="00302B4C">
            <w:pPr>
              <w:adjustRightInd w:val="0"/>
              <w:snapToGrid w:val="0"/>
              <w:rPr>
                <w:rFonts w:ascii="楷体" w:eastAsia="楷体" w:hAnsi="楷体" w:cs="宋体"/>
                <w:color w:val="000000"/>
                <w:szCs w:val="21"/>
              </w:rPr>
            </w:pPr>
          </w:p>
        </w:tc>
        <w:tc>
          <w:tcPr>
            <w:tcW w:w="3773" w:type="pct"/>
            <w:shd w:val="clear" w:color="auto" w:fill="auto"/>
            <w:noWrap/>
            <w:tcMar>
              <w:top w:w="7" w:type="dxa"/>
              <w:left w:w="7" w:type="dxa"/>
              <w:right w:w="7" w:type="dxa"/>
            </w:tcMar>
            <w:vAlign w:val="center"/>
          </w:tcPr>
          <w:p w14:paraId="38F36292" w14:textId="77777777" w:rsidR="00302B4C" w:rsidRPr="00302B4C" w:rsidRDefault="00302B4C" w:rsidP="00302B4C">
            <w:pPr>
              <w:widowControl/>
              <w:adjustRightInd w:val="0"/>
              <w:snapToGrid w:val="0"/>
              <w:jc w:val="left"/>
              <w:textAlignment w:val="center"/>
              <w:rPr>
                <w:rFonts w:ascii="宋体" w:hAnsi="宋体" w:cs="宋体"/>
                <w:b/>
                <w:color w:val="000000"/>
                <w:szCs w:val="21"/>
              </w:rPr>
            </w:pPr>
            <w:r w:rsidRPr="00302B4C">
              <w:rPr>
                <w:rFonts w:ascii="宋体" w:hAnsi="宋体" w:cs="宋体" w:hint="eastAsia"/>
                <w:b/>
                <w:color w:val="000000"/>
                <w:kern w:val="0"/>
                <w:szCs w:val="21"/>
              </w:rPr>
              <w:t>软著：</w:t>
            </w:r>
          </w:p>
        </w:tc>
        <w:tc>
          <w:tcPr>
            <w:tcW w:w="1093" w:type="pct"/>
            <w:shd w:val="clear" w:color="auto" w:fill="auto"/>
            <w:noWrap/>
            <w:tcMar>
              <w:top w:w="7" w:type="dxa"/>
              <w:left w:w="7" w:type="dxa"/>
              <w:right w:w="7" w:type="dxa"/>
            </w:tcMar>
            <w:vAlign w:val="center"/>
          </w:tcPr>
          <w:p w14:paraId="6C195F11" w14:textId="77777777" w:rsidR="00302B4C" w:rsidRPr="00302B4C" w:rsidRDefault="00302B4C" w:rsidP="00302B4C">
            <w:pPr>
              <w:widowControl/>
              <w:adjustRightInd w:val="0"/>
              <w:snapToGrid w:val="0"/>
              <w:jc w:val="center"/>
              <w:textAlignment w:val="center"/>
              <w:rPr>
                <w:rFonts w:ascii="宋体" w:hAnsi="宋体" w:cs="宋体"/>
                <w:b/>
                <w:color w:val="000000"/>
                <w:szCs w:val="21"/>
              </w:rPr>
            </w:pPr>
            <w:r w:rsidRPr="00302B4C">
              <w:rPr>
                <w:rFonts w:ascii="宋体" w:hAnsi="宋体" w:cs="宋体" w:hint="eastAsia"/>
                <w:b/>
                <w:color w:val="000000"/>
                <w:kern w:val="0"/>
                <w:szCs w:val="21"/>
              </w:rPr>
              <w:t>登记号</w:t>
            </w:r>
          </w:p>
        </w:tc>
      </w:tr>
      <w:tr w:rsidR="00302B4C" w:rsidRPr="00302B4C" w14:paraId="59FEF110" w14:textId="77777777" w:rsidTr="00302B4C">
        <w:trPr>
          <w:trHeight w:val="387"/>
        </w:trPr>
        <w:tc>
          <w:tcPr>
            <w:tcW w:w="134" w:type="pct"/>
            <w:shd w:val="clear" w:color="auto" w:fill="FFFFFF"/>
            <w:noWrap/>
            <w:tcMar>
              <w:top w:w="7" w:type="dxa"/>
              <w:left w:w="7" w:type="dxa"/>
              <w:right w:w="7" w:type="dxa"/>
            </w:tcMar>
            <w:vAlign w:val="center"/>
          </w:tcPr>
          <w:p w14:paraId="37A98FD1"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1</w:t>
            </w:r>
          </w:p>
        </w:tc>
        <w:tc>
          <w:tcPr>
            <w:tcW w:w="3773" w:type="pct"/>
            <w:shd w:val="clear" w:color="auto" w:fill="auto"/>
            <w:noWrap/>
            <w:tcMar>
              <w:top w:w="7" w:type="dxa"/>
              <w:left w:w="7" w:type="dxa"/>
              <w:right w:w="7" w:type="dxa"/>
            </w:tcMar>
            <w:vAlign w:val="center"/>
          </w:tcPr>
          <w:p w14:paraId="7EFF074F"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盐湖吸附剂提取技术母液处理系统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18C85F5B"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2021SR0039690</w:t>
            </w:r>
          </w:p>
        </w:tc>
      </w:tr>
      <w:tr w:rsidR="00302B4C" w:rsidRPr="00302B4C" w14:paraId="11D2306A" w14:textId="77777777" w:rsidTr="00302B4C">
        <w:trPr>
          <w:trHeight w:val="387"/>
        </w:trPr>
        <w:tc>
          <w:tcPr>
            <w:tcW w:w="134" w:type="pct"/>
            <w:shd w:val="clear" w:color="auto" w:fill="FFFFFF"/>
            <w:noWrap/>
            <w:tcMar>
              <w:top w:w="7" w:type="dxa"/>
              <w:left w:w="7" w:type="dxa"/>
              <w:right w:w="7" w:type="dxa"/>
            </w:tcMar>
            <w:vAlign w:val="center"/>
          </w:tcPr>
          <w:p w14:paraId="2472C5D6"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2</w:t>
            </w:r>
          </w:p>
        </w:tc>
        <w:tc>
          <w:tcPr>
            <w:tcW w:w="3773" w:type="pct"/>
            <w:shd w:val="clear" w:color="auto" w:fill="auto"/>
            <w:noWrap/>
            <w:tcMar>
              <w:top w:w="7" w:type="dxa"/>
              <w:left w:w="7" w:type="dxa"/>
              <w:right w:w="7" w:type="dxa"/>
            </w:tcMar>
            <w:vAlign w:val="center"/>
          </w:tcPr>
          <w:p w14:paraId="621C601B"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盐湖吸附剂提取循环工艺控制系统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759FE2F1"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2021SR0039689</w:t>
            </w:r>
          </w:p>
        </w:tc>
      </w:tr>
      <w:tr w:rsidR="00302B4C" w:rsidRPr="00302B4C" w14:paraId="2BBC584F" w14:textId="77777777" w:rsidTr="00302B4C">
        <w:trPr>
          <w:trHeight w:val="387"/>
        </w:trPr>
        <w:tc>
          <w:tcPr>
            <w:tcW w:w="134" w:type="pct"/>
            <w:shd w:val="clear" w:color="auto" w:fill="FFFFFF"/>
            <w:noWrap/>
            <w:tcMar>
              <w:top w:w="7" w:type="dxa"/>
              <w:left w:w="7" w:type="dxa"/>
              <w:right w:w="7" w:type="dxa"/>
            </w:tcMar>
            <w:vAlign w:val="center"/>
          </w:tcPr>
          <w:p w14:paraId="47980589"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3</w:t>
            </w:r>
          </w:p>
        </w:tc>
        <w:tc>
          <w:tcPr>
            <w:tcW w:w="3773" w:type="pct"/>
            <w:shd w:val="clear" w:color="auto" w:fill="auto"/>
            <w:noWrap/>
            <w:tcMar>
              <w:top w:w="7" w:type="dxa"/>
              <w:left w:w="7" w:type="dxa"/>
              <w:right w:w="7" w:type="dxa"/>
            </w:tcMar>
            <w:vAlign w:val="center"/>
          </w:tcPr>
          <w:p w14:paraId="2E1926FF"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盐湖吸附剂提取中和技术处理系统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15F9D064"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2021SR0039698</w:t>
            </w:r>
          </w:p>
        </w:tc>
      </w:tr>
      <w:tr w:rsidR="00302B4C" w:rsidRPr="00302B4C" w14:paraId="3AE3618A" w14:textId="77777777" w:rsidTr="00302B4C">
        <w:trPr>
          <w:trHeight w:val="387"/>
        </w:trPr>
        <w:tc>
          <w:tcPr>
            <w:tcW w:w="134" w:type="pct"/>
            <w:shd w:val="clear" w:color="auto" w:fill="FFFFFF"/>
            <w:noWrap/>
            <w:tcMar>
              <w:top w:w="7" w:type="dxa"/>
              <w:left w:w="7" w:type="dxa"/>
              <w:right w:w="7" w:type="dxa"/>
            </w:tcMar>
            <w:vAlign w:val="center"/>
          </w:tcPr>
          <w:p w14:paraId="73948937"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4</w:t>
            </w:r>
          </w:p>
        </w:tc>
        <w:tc>
          <w:tcPr>
            <w:tcW w:w="3773" w:type="pct"/>
            <w:shd w:val="clear" w:color="auto" w:fill="auto"/>
            <w:noWrap/>
            <w:tcMar>
              <w:top w:w="7" w:type="dxa"/>
              <w:left w:w="7" w:type="dxa"/>
              <w:right w:w="7" w:type="dxa"/>
            </w:tcMar>
            <w:vAlign w:val="center"/>
          </w:tcPr>
          <w:p w14:paraId="2460FDDD"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盐湖提锂高精度吸附法处理系统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37F7DCEE"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2021SR0039686</w:t>
            </w:r>
          </w:p>
        </w:tc>
      </w:tr>
      <w:tr w:rsidR="00302B4C" w:rsidRPr="00302B4C" w14:paraId="048C3CDF" w14:textId="77777777" w:rsidTr="00302B4C">
        <w:trPr>
          <w:trHeight w:val="387"/>
        </w:trPr>
        <w:tc>
          <w:tcPr>
            <w:tcW w:w="134" w:type="pct"/>
            <w:shd w:val="clear" w:color="auto" w:fill="FFFFFF"/>
            <w:noWrap/>
            <w:tcMar>
              <w:top w:w="7" w:type="dxa"/>
              <w:left w:w="7" w:type="dxa"/>
              <w:right w:w="7" w:type="dxa"/>
            </w:tcMar>
            <w:vAlign w:val="center"/>
          </w:tcPr>
          <w:p w14:paraId="4021C51F"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5</w:t>
            </w:r>
          </w:p>
        </w:tc>
        <w:tc>
          <w:tcPr>
            <w:tcW w:w="3773" w:type="pct"/>
            <w:shd w:val="clear" w:color="auto" w:fill="auto"/>
            <w:noWrap/>
            <w:tcMar>
              <w:top w:w="7" w:type="dxa"/>
              <w:left w:w="7" w:type="dxa"/>
              <w:right w:w="7" w:type="dxa"/>
            </w:tcMar>
            <w:vAlign w:val="center"/>
          </w:tcPr>
          <w:p w14:paraId="6A9415DE"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盐湖吸附剂提取快速冷冻处理系统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4E17DD29"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2021SR0039673</w:t>
            </w:r>
          </w:p>
        </w:tc>
      </w:tr>
      <w:tr w:rsidR="00302B4C" w:rsidRPr="00302B4C" w14:paraId="7C1D86AD" w14:textId="77777777" w:rsidTr="00302B4C">
        <w:trPr>
          <w:trHeight w:val="387"/>
        </w:trPr>
        <w:tc>
          <w:tcPr>
            <w:tcW w:w="134" w:type="pct"/>
            <w:shd w:val="clear" w:color="auto" w:fill="FFFFFF"/>
            <w:noWrap/>
            <w:tcMar>
              <w:top w:w="7" w:type="dxa"/>
              <w:left w:w="7" w:type="dxa"/>
              <w:right w:w="7" w:type="dxa"/>
            </w:tcMar>
            <w:vAlign w:val="center"/>
          </w:tcPr>
          <w:p w14:paraId="1307FBB9"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6</w:t>
            </w:r>
          </w:p>
        </w:tc>
        <w:tc>
          <w:tcPr>
            <w:tcW w:w="3773" w:type="pct"/>
            <w:shd w:val="clear" w:color="auto" w:fill="auto"/>
            <w:noWrap/>
            <w:tcMar>
              <w:top w:w="7" w:type="dxa"/>
              <w:left w:w="7" w:type="dxa"/>
              <w:right w:w="7" w:type="dxa"/>
            </w:tcMar>
            <w:vAlign w:val="center"/>
          </w:tcPr>
          <w:p w14:paraId="3450B157"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盐湖吸附剂提取效率数据分析系统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16B014E0"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2021SR0039674</w:t>
            </w:r>
          </w:p>
        </w:tc>
      </w:tr>
      <w:tr w:rsidR="00302B4C" w:rsidRPr="00302B4C" w14:paraId="7CCEC2DC" w14:textId="77777777" w:rsidTr="00302B4C">
        <w:trPr>
          <w:trHeight w:val="387"/>
        </w:trPr>
        <w:tc>
          <w:tcPr>
            <w:tcW w:w="134" w:type="pct"/>
            <w:shd w:val="clear" w:color="auto" w:fill="FFFFFF"/>
            <w:noWrap/>
            <w:tcMar>
              <w:top w:w="7" w:type="dxa"/>
              <w:left w:w="7" w:type="dxa"/>
              <w:right w:w="7" w:type="dxa"/>
            </w:tcMar>
            <w:vAlign w:val="center"/>
          </w:tcPr>
          <w:p w14:paraId="13C4889F"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7</w:t>
            </w:r>
          </w:p>
        </w:tc>
        <w:tc>
          <w:tcPr>
            <w:tcW w:w="3773" w:type="pct"/>
            <w:shd w:val="clear" w:color="auto" w:fill="auto"/>
            <w:noWrap/>
            <w:tcMar>
              <w:top w:w="7" w:type="dxa"/>
              <w:left w:w="7" w:type="dxa"/>
              <w:right w:w="7" w:type="dxa"/>
            </w:tcMar>
            <w:vAlign w:val="center"/>
          </w:tcPr>
          <w:p w14:paraId="75B9F348"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盐湖吸附剂提取浓缩工艺控制系统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79B701D8"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2021SR0039675</w:t>
            </w:r>
          </w:p>
        </w:tc>
      </w:tr>
      <w:tr w:rsidR="00302B4C" w:rsidRPr="00302B4C" w14:paraId="0C0137A4" w14:textId="77777777" w:rsidTr="00302B4C">
        <w:trPr>
          <w:trHeight w:val="387"/>
        </w:trPr>
        <w:tc>
          <w:tcPr>
            <w:tcW w:w="134" w:type="pct"/>
            <w:shd w:val="clear" w:color="auto" w:fill="FFFFFF"/>
            <w:noWrap/>
            <w:tcMar>
              <w:top w:w="7" w:type="dxa"/>
              <w:left w:w="7" w:type="dxa"/>
              <w:right w:w="7" w:type="dxa"/>
            </w:tcMar>
            <w:vAlign w:val="center"/>
          </w:tcPr>
          <w:p w14:paraId="23167AD1"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8</w:t>
            </w:r>
          </w:p>
        </w:tc>
        <w:tc>
          <w:tcPr>
            <w:tcW w:w="3773" w:type="pct"/>
            <w:shd w:val="clear" w:color="auto" w:fill="auto"/>
            <w:noWrap/>
            <w:tcMar>
              <w:top w:w="7" w:type="dxa"/>
              <w:left w:w="7" w:type="dxa"/>
              <w:right w:w="7" w:type="dxa"/>
            </w:tcMar>
            <w:vAlign w:val="center"/>
          </w:tcPr>
          <w:p w14:paraId="3072785F"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盐湖吸附剂提取工艺智能解析系统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3280A330"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2021SR0039676</w:t>
            </w:r>
          </w:p>
        </w:tc>
      </w:tr>
      <w:tr w:rsidR="00302B4C" w:rsidRPr="00302B4C" w14:paraId="562E8544" w14:textId="77777777" w:rsidTr="00302B4C">
        <w:trPr>
          <w:trHeight w:val="387"/>
        </w:trPr>
        <w:tc>
          <w:tcPr>
            <w:tcW w:w="134" w:type="pct"/>
            <w:shd w:val="clear" w:color="auto" w:fill="FFFFFF"/>
            <w:noWrap/>
            <w:tcMar>
              <w:top w:w="7" w:type="dxa"/>
              <w:left w:w="7" w:type="dxa"/>
              <w:right w:w="7" w:type="dxa"/>
            </w:tcMar>
            <w:vAlign w:val="center"/>
          </w:tcPr>
          <w:p w14:paraId="25C041D5"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9</w:t>
            </w:r>
          </w:p>
        </w:tc>
        <w:tc>
          <w:tcPr>
            <w:tcW w:w="3773" w:type="pct"/>
            <w:shd w:val="clear" w:color="auto" w:fill="auto"/>
            <w:noWrap/>
            <w:tcMar>
              <w:top w:w="7" w:type="dxa"/>
              <w:left w:w="7" w:type="dxa"/>
              <w:right w:w="7" w:type="dxa"/>
            </w:tcMar>
            <w:vAlign w:val="center"/>
          </w:tcPr>
          <w:p w14:paraId="5BAA4525"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盐湖提锂离子筛型吸附剂融入控制系统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2E2B8232"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2021SR0039677</w:t>
            </w:r>
          </w:p>
        </w:tc>
      </w:tr>
      <w:tr w:rsidR="00302B4C" w:rsidRPr="00302B4C" w14:paraId="2AE8E3C9" w14:textId="77777777" w:rsidTr="00302B4C">
        <w:trPr>
          <w:trHeight w:val="387"/>
        </w:trPr>
        <w:tc>
          <w:tcPr>
            <w:tcW w:w="134" w:type="pct"/>
            <w:shd w:val="clear" w:color="auto" w:fill="FFFFFF"/>
            <w:noWrap/>
            <w:tcMar>
              <w:top w:w="7" w:type="dxa"/>
              <w:left w:w="7" w:type="dxa"/>
              <w:right w:w="7" w:type="dxa"/>
            </w:tcMar>
            <w:vAlign w:val="center"/>
          </w:tcPr>
          <w:p w14:paraId="51BB5805" w14:textId="77777777" w:rsidR="00302B4C" w:rsidRPr="00302B4C" w:rsidRDefault="00302B4C" w:rsidP="00302B4C">
            <w:pPr>
              <w:widowControl/>
              <w:adjustRightInd w:val="0"/>
              <w:snapToGrid w:val="0"/>
              <w:jc w:val="center"/>
              <w:textAlignment w:val="center"/>
              <w:rPr>
                <w:rFonts w:ascii="楷体" w:eastAsia="楷体" w:hAnsi="楷体" w:cs="宋体"/>
                <w:color w:val="000000"/>
                <w:szCs w:val="21"/>
              </w:rPr>
            </w:pPr>
            <w:r w:rsidRPr="00302B4C">
              <w:rPr>
                <w:rFonts w:ascii="楷体" w:eastAsia="楷体" w:hAnsi="楷体" w:cs="宋体"/>
                <w:color w:val="000000"/>
                <w:kern w:val="0"/>
                <w:szCs w:val="21"/>
              </w:rPr>
              <w:t>10</w:t>
            </w:r>
          </w:p>
        </w:tc>
        <w:tc>
          <w:tcPr>
            <w:tcW w:w="3773" w:type="pct"/>
            <w:shd w:val="clear" w:color="auto" w:fill="auto"/>
            <w:noWrap/>
            <w:tcMar>
              <w:top w:w="7" w:type="dxa"/>
              <w:left w:w="7" w:type="dxa"/>
              <w:right w:w="7" w:type="dxa"/>
            </w:tcMar>
            <w:vAlign w:val="center"/>
          </w:tcPr>
          <w:p w14:paraId="1B2C9B40" w14:textId="77777777" w:rsidR="00302B4C" w:rsidRPr="00302B4C" w:rsidRDefault="00302B4C" w:rsidP="00302B4C">
            <w:pPr>
              <w:widowControl/>
              <w:adjustRightInd w:val="0"/>
              <w:snapToGrid w:val="0"/>
              <w:jc w:val="left"/>
              <w:textAlignment w:val="center"/>
              <w:rPr>
                <w:rFonts w:ascii="宋体" w:hAnsi="宋体" w:cs="宋体"/>
                <w:color w:val="000000"/>
                <w:szCs w:val="21"/>
              </w:rPr>
            </w:pPr>
            <w:r w:rsidRPr="00302B4C">
              <w:rPr>
                <w:rFonts w:ascii="宋体" w:hAnsi="宋体" w:cs="宋体" w:hint="eastAsia"/>
                <w:color w:val="000000"/>
                <w:kern w:val="0"/>
                <w:szCs w:val="21"/>
              </w:rPr>
              <w:t>盐湖提锂卤水自动蒸发工艺系统</w:t>
            </w:r>
            <w:r w:rsidRPr="00302B4C">
              <w:rPr>
                <w:rFonts w:ascii="宋体" w:hAnsi="宋体" w:cs="宋体"/>
                <w:color w:val="000000"/>
                <w:kern w:val="0"/>
                <w:szCs w:val="21"/>
              </w:rPr>
              <w:t>V1.0</w:t>
            </w:r>
            <w:r w:rsidRPr="00302B4C">
              <w:rPr>
                <w:rFonts w:ascii="宋体" w:hAnsi="宋体" w:cs="宋体" w:hint="eastAsia"/>
                <w:color w:val="000000"/>
                <w:kern w:val="0"/>
                <w:szCs w:val="21"/>
              </w:rPr>
              <w:t>（软著）</w:t>
            </w:r>
          </w:p>
        </w:tc>
        <w:tc>
          <w:tcPr>
            <w:tcW w:w="1093" w:type="pct"/>
            <w:shd w:val="clear" w:color="auto" w:fill="auto"/>
            <w:noWrap/>
            <w:tcMar>
              <w:top w:w="7" w:type="dxa"/>
              <w:left w:w="7" w:type="dxa"/>
              <w:right w:w="7" w:type="dxa"/>
            </w:tcMar>
            <w:vAlign w:val="center"/>
          </w:tcPr>
          <w:p w14:paraId="194C9B27" w14:textId="77777777" w:rsidR="00302B4C" w:rsidRPr="00302B4C" w:rsidRDefault="00302B4C" w:rsidP="00302B4C">
            <w:pPr>
              <w:widowControl/>
              <w:adjustRightInd w:val="0"/>
              <w:snapToGrid w:val="0"/>
              <w:jc w:val="center"/>
              <w:textAlignment w:val="center"/>
              <w:rPr>
                <w:rFonts w:ascii="宋体" w:hAnsi="宋体" w:cs="宋体"/>
                <w:color w:val="000000"/>
                <w:szCs w:val="21"/>
              </w:rPr>
            </w:pPr>
            <w:r w:rsidRPr="00302B4C">
              <w:rPr>
                <w:rFonts w:ascii="宋体" w:hAnsi="宋体" w:cs="宋体"/>
                <w:color w:val="000000"/>
                <w:kern w:val="0"/>
                <w:szCs w:val="21"/>
              </w:rPr>
              <w:t>2021SR0039665</w:t>
            </w:r>
          </w:p>
        </w:tc>
      </w:tr>
    </w:tbl>
    <w:p w14:paraId="777F1C3B" w14:textId="1AC8EBC0" w:rsidR="00302B4C" w:rsidRDefault="00302B4C" w:rsidP="00087873">
      <w:pPr>
        <w:spacing w:beforeLines="50" w:before="156" w:line="360" w:lineRule="auto"/>
        <w:ind w:firstLineChars="200" w:firstLine="482"/>
        <w:rPr>
          <w:rFonts w:ascii="宋体" w:hAnsi="宋体"/>
          <w:b/>
          <w:sz w:val="24"/>
        </w:rPr>
      </w:pPr>
      <w:r>
        <w:rPr>
          <w:rFonts w:ascii="宋体" w:hAnsi="宋体" w:hint="eastAsia"/>
          <w:b/>
          <w:sz w:val="24"/>
        </w:rPr>
        <w:lastRenderedPageBreak/>
        <w:t>四、关联交易的定价政策及定价依据</w:t>
      </w:r>
    </w:p>
    <w:p w14:paraId="4493414C" w14:textId="37AFD720" w:rsidR="001E194A" w:rsidRPr="00C53E23" w:rsidRDefault="00C53E23" w:rsidP="00087873">
      <w:pPr>
        <w:spacing w:beforeLines="50" w:before="156" w:line="360" w:lineRule="auto"/>
        <w:ind w:firstLineChars="200" w:firstLine="480"/>
        <w:rPr>
          <w:sz w:val="24"/>
          <w:szCs w:val="24"/>
        </w:rPr>
      </w:pPr>
      <w:r>
        <w:rPr>
          <w:rFonts w:hint="eastAsia"/>
          <w:sz w:val="24"/>
          <w:szCs w:val="24"/>
        </w:rPr>
        <w:t>公司</w:t>
      </w:r>
      <w:r w:rsidR="001E194A" w:rsidRPr="00C53E23">
        <w:rPr>
          <w:rFonts w:hint="eastAsia"/>
          <w:sz w:val="24"/>
          <w:szCs w:val="24"/>
        </w:rPr>
        <w:t>关联方泰利信</w:t>
      </w:r>
      <w:r w:rsidR="00A95605">
        <w:rPr>
          <w:rFonts w:hint="eastAsia"/>
          <w:sz w:val="24"/>
          <w:szCs w:val="24"/>
        </w:rPr>
        <w:t>公司</w:t>
      </w:r>
      <w:r w:rsidR="008163B7">
        <w:rPr>
          <w:rFonts w:hint="eastAsia"/>
          <w:sz w:val="24"/>
          <w:szCs w:val="24"/>
        </w:rPr>
        <w:t>及</w:t>
      </w:r>
      <w:r w:rsidR="001E194A" w:rsidRPr="00C53E23">
        <w:rPr>
          <w:rFonts w:hint="eastAsia"/>
          <w:sz w:val="24"/>
          <w:szCs w:val="24"/>
        </w:rPr>
        <w:t>泰利信创富公司</w:t>
      </w:r>
      <w:r w:rsidR="008163B7" w:rsidRPr="008163B7">
        <w:rPr>
          <w:rFonts w:hint="eastAsia"/>
          <w:sz w:val="24"/>
          <w:szCs w:val="24"/>
        </w:rPr>
        <w:t>拥有</w:t>
      </w:r>
      <w:r w:rsidR="008163B7" w:rsidRPr="008163B7">
        <w:rPr>
          <w:rFonts w:hint="eastAsia"/>
          <w:sz w:val="24"/>
          <w:szCs w:val="24"/>
        </w:rPr>
        <w:t>TMS</w:t>
      </w:r>
      <w:r w:rsidR="008163B7" w:rsidRPr="008163B7">
        <w:rPr>
          <w:rFonts w:hint="eastAsia"/>
          <w:sz w:val="24"/>
          <w:szCs w:val="24"/>
        </w:rPr>
        <w:t>系列吸附剂及工艺相关技术共计</w:t>
      </w:r>
      <w:r w:rsidR="008163B7" w:rsidRPr="008163B7">
        <w:rPr>
          <w:rFonts w:hint="eastAsia"/>
          <w:sz w:val="24"/>
          <w:szCs w:val="24"/>
        </w:rPr>
        <w:t>8</w:t>
      </w:r>
      <w:r w:rsidR="008163B7" w:rsidRPr="008163B7">
        <w:rPr>
          <w:rFonts w:hint="eastAsia"/>
          <w:sz w:val="24"/>
          <w:szCs w:val="24"/>
        </w:rPr>
        <w:t>项专利技术及</w:t>
      </w:r>
      <w:r w:rsidR="008163B7" w:rsidRPr="008163B7">
        <w:rPr>
          <w:rFonts w:hint="eastAsia"/>
          <w:sz w:val="24"/>
          <w:szCs w:val="24"/>
        </w:rPr>
        <w:t>10</w:t>
      </w:r>
      <w:r w:rsidR="008163B7" w:rsidRPr="008163B7">
        <w:rPr>
          <w:rFonts w:hint="eastAsia"/>
          <w:sz w:val="24"/>
          <w:szCs w:val="24"/>
        </w:rPr>
        <w:t>项相关软件著作权</w:t>
      </w:r>
      <w:r w:rsidR="008163B7">
        <w:rPr>
          <w:rFonts w:hint="eastAsia"/>
          <w:sz w:val="24"/>
          <w:szCs w:val="24"/>
        </w:rPr>
        <w:t>，</w:t>
      </w:r>
      <w:r w:rsidR="00322E84" w:rsidRPr="00C53E23">
        <w:rPr>
          <w:sz w:val="24"/>
          <w:szCs w:val="24"/>
        </w:rPr>
        <w:t>经双方协商，</w:t>
      </w:r>
      <w:r w:rsidR="0024490C">
        <w:rPr>
          <w:rFonts w:hint="eastAsia"/>
          <w:sz w:val="24"/>
          <w:szCs w:val="24"/>
        </w:rPr>
        <w:t>现</w:t>
      </w:r>
      <w:r w:rsidR="0024490C" w:rsidRPr="0024490C">
        <w:rPr>
          <w:rFonts w:hint="eastAsia"/>
          <w:sz w:val="24"/>
          <w:szCs w:val="24"/>
        </w:rPr>
        <w:t>无偿普通许可授权</w:t>
      </w:r>
      <w:r w:rsidR="001E194A" w:rsidRPr="00C53E23">
        <w:rPr>
          <w:rFonts w:hint="eastAsia"/>
          <w:sz w:val="24"/>
          <w:szCs w:val="24"/>
        </w:rPr>
        <w:t>万锂资源及</w:t>
      </w:r>
      <w:r w:rsidR="00A51DAB">
        <w:rPr>
          <w:rFonts w:hint="eastAsia"/>
          <w:sz w:val="24"/>
          <w:szCs w:val="24"/>
        </w:rPr>
        <w:t>其投资的控股的项目使用</w:t>
      </w:r>
      <w:r w:rsidR="001E194A" w:rsidRPr="00C53E23">
        <w:rPr>
          <w:sz w:val="24"/>
          <w:szCs w:val="24"/>
        </w:rPr>
        <w:t>。</w:t>
      </w:r>
    </w:p>
    <w:p w14:paraId="190B5804" w14:textId="1DB50526" w:rsidR="00EE563B" w:rsidRPr="00BF05DD" w:rsidRDefault="00302B4C" w:rsidP="00087873">
      <w:pPr>
        <w:spacing w:beforeLines="50" w:before="156" w:line="360" w:lineRule="auto"/>
        <w:ind w:firstLineChars="200" w:firstLine="482"/>
        <w:rPr>
          <w:rFonts w:ascii="宋体" w:hAnsi="宋体"/>
          <w:b/>
          <w:sz w:val="24"/>
        </w:rPr>
      </w:pPr>
      <w:r>
        <w:rPr>
          <w:rFonts w:ascii="宋体" w:hAnsi="宋体" w:hint="eastAsia"/>
          <w:b/>
          <w:sz w:val="24"/>
        </w:rPr>
        <w:t>五</w:t>
      </w:r>
      <w:r w:rsidR="00D92190">
        <w:rPr>
          <w:rFonts w:ascii="宋体" w:hAnsi="宋体" w:hint="eastAsia"/>
          <w:b/>
          <w:sz w:val="24"/>
        </w:rPr>
        <w:t>、</w:t>
      </w:r>
      <w:r w:rsidR="00AA7C1E">
        <w:rPr>
          <w:rFonts w:ascii="宋体" w:hAnsi="宋体" w:hint="eastAsia"/>
          <w:b/>
          <w:sz w:val="24"/>
        </w:rPr>
        <w:t>专利授权</w:t>
      </w:r>
      <w:r w:rsidR="00B210DB">
        <w:rPr>
          <w:rFonts w:ascii="宋体" w:hAnsi="宋体" w:hint="eastAsia"/>
          <w:b/>
          <w:sz w:val="24"/>
        </w:rPr>
        <w:t>协议</w:t>
      </w:r>
      <w:r w:rsidR="00BF05DD" w:rsidRPr="00BF05DD">
        <w:rPr>
          <w:rFonts w:ascii="宋体" w:hAnsi="宋体" w:hint="eastAsia"/>
          <w:b/>
          <w:sz w:val="24"/>
        </w:rPr>
        <w:t>的主要内容</w:t>
      </w:r>
    </w:p>
    <w:p w14:paraId="73847228" w14:textId="6117BAB3" w:rsidR="00AA7C1E" w:rsidRPr="003D3271" w:rsidRDefault="00AA7C1E" w:rsidP="003D3271">
      <w:pPr>
        <w:pStyle w:val="af"/>
        <w:spacing w:line="360" w:lineRule="auto"/>
        <w:ind w:firstLineChars="177" w:firstLine="425"/>
        <w:rPr>
          <w:sz w:val="24"/>
          <w:szCs w:val="24"/>
        </w:rPr>
      </w:pPr>
      <w:r w:rsidRPr="003D3271">
        <w:rPr>
          <w:rFonts w:hint="eastAsia"/>
          <w:sz w:val="24"/>
          <w:szCs w:val="24"/>
        </w:rPr>
        <w:t>（一）合同主体</w:t>
      </w:r>
    </w:p>
    <w:p w14:paraId="07FF3272" w14:textId="77777777" w:rsidR="003D3271" w:rsidRPr="003D3271" w:rsidRDefault="003D3271" w:rsidP="003D3271">
      <w:pPr>
        <w:pStyle w:val="KWMCN-"/>
        <w:spacing w:after="0" w:line="360" w:lineRule="auto"/>
        <w:ind w:firstLineChars="200" w:firstLine="480"/>
        <w:rPr>
          <w:rFonts w:ascii="Times New Roman" w:eastAsia="宋体" w:hAnsi="Times New Roman" w:cs="Times New Roman"/>
          <w:szCs w:val="24"/>
        </w:rPr>
      </w:pPr>
      <w:r w:rsidRPr="003D3271">
        <w:rPr>
          <w:rFonts w:ascii="Times New Roman" w:eastAsia="宋体" w:hAnsi="Times New Roman" w:cs="Times New Roman" w:hint="eastAsia"/>
          <w:szCs w:val="24"/>
        </w:rPr>
        <w:t>甲方</w:t>
      </w:r>
      <w:r w:rsidRPr="003D3271">
        <w:rPr>
          <w:rFonts w:ascii="Times New Roman" w:eastAsia="宋体" w:hAnsi="Times New Roman" w:cs="Times New Roman" w:hint="eastAsia"/>
          <w:szCs w:val="24"/>
        </w:rPr>
        <w:t>1</w:t>
      </w:r>
      <w:r w:rsidRPr="003D3271">
        <w:rPr>
          <w:rFonts w:ascii="Times New Roman" w:eastAsia="宋体" w:hAnsi="Times New Roman" w:cs="Times New Roman" w:hint="eastAsia"/>
          <w:szCs w:val="24"/>
        </w:rPr>
        <w:t>（专利权人）：新疆泰利信矿业有限公司</w:t>
      </w:r>
    </w:p>
    <w:p w14:paraId="643EED1E" w14:textId="77777777" w:rsidR="003D3271" w:rsidRPr="003D3271" w:rsidRDefault="003D3271" w:rsidP="003D3271">
      <w:pPr>
        <w:pStyle w:val="KWMCN-"/>
        <w:spacing w:after="0" w:line="360" w:lineRule="auto"/>
        <w:ind w:firstLineChars="200" w:firstLine="480"/>
        <w:rPr>
          <w:rFonts w:ascii="Times New Roman" w:eastAsia="宋体" w:hAnsi="Times New Roman" w:cs="Times New Roman"/>
          <w:szCs w:val="24"/>
        </w:rPr>
      </w:pPr>
      <w:r w:rsidRPr="003D3271">
        <w:rPr>
          <w:rFonts w:ascii="Times New Roman" w:eastAsia="宋体" w:hAnsi="Times New Roman" w:cs="Times New Roman" w:hint="eastAsia"/>
          <w:szCs w:val="24"/>
        </w:rPr>
        <w:t>甲方</w:t>
      </w:r>
      <w:r w:rsidRPr="003D3271">
        <w:rPr>
          <w:rFonts w:ascii="Times New Roman" w:eastAsia="宋体" w:hAnsi="Times New Roman" w:cs="Times New Roman" w:hint="eastAsia"/>
          <w:szCs w:val="24"/>
        </w:rPr>
        <w:t>2</w:t>
      </w:r>
      <w:r w:rsidRPr="003D3271">
        <w:rPr>
          <w:rFonts w:ascii="Times New Roman" w:eastAsia="宋体" w:hAnsi="Times New Roman" w:cs="Times New Roman" w:hint="eastAsia"/>
          <w:szCs w:val="24"/>
        </w:rPr>
        <w:t>（专利权人）：成都泰利创富锂业科技有限公司</w:t>
      </w:r>
    </w:p>
    <w:p w14:paraId="5D1B9075" w14:textId="77777777" w:rsidR="003D3271" w:rsidRPr="003D3271" w:rsidRDefault="003D3271" w:rsidP="003D3271">
      <w:pPr>
        <w:pStyle w:val="KWMCN-"/>
        <w:spacing w:after="0" w:line="360" w:lineRule="auto"/>
        <w:ind w:firstLineChars="200" w:firstLine="480"/>
        <w:rPr>
          <w:rFonts w:ascii="Times New Roman" w:eastAsia="宋体" w:hAnsi="Times New Roman" w:cs="Times New Roman"/>
          <w:szCs w:val="24"/>
        </w:rPr>
      </w:pPr>
      <w:r w:rsidRPr="003D3271">
        <w:rPr>
          <w:rFonts w:ascii="Times New Roman" w:eastAsia="宋体" w:hAnsi="Times New Roman" w:cs="Times New Roman" w:hint="eastAsia"/>
          <w:szCs w:val="24"/>
        </w:rPr>
        <w:t>甲方</w:t>
      </w:r>
      <w:r w:rsidRPr="003D3271">
        <w:rPr>
          <w:rFonts w:ascii="Times New Roman" w:eastAsia="宋体" w:hAnsi="Times New Roman" w:cs="Times New Roman" w:hint="eastAsia"/>
          <w:szCs w:val="24"/>
        </w:rPr>
        <w:t>1</w:t>
      </w:r>
      <w:r w:rsidRPr="003D3271">
        <w:rPr>
          <w:rFonts w:ascii="Times New Roman" w:eastAsia="宋体" w:hAnsi="Times New Roman" w:cs="Times New Roman" w:hint="eastAsia"/>
          <w:szCs w:val="24"/>
        </w:rPr>
        <w:t>和甲方</w:t>
      </w:r>
      <w:r w:rsidRPr="003D3271">
        <w:rPr>
          <w:rFonts w:ascii="Times New Roman" w:eastAsia="宋体" w:hAnsi="Times New Roman" w:cs="Times New Roman" w:hint="eastAsia"/>
          <w:szCs w:val="24"/>
        </w:rPr>
        <w:t>2</w:t>
      </w:r>
      <w:r w:rsidRPr="003D3271">
        <w:rPr>
          <w:rFonts w:ascii="Times New Roman" w:eastAsia="宋体" w:hAnsi="Times New Roman" w:cs="Times New Roman" w:hint="eastAsia"/>
          <w:szCs w:val="24"/>
        </w:rPr>
        <w:t>合称“甲方”</w:t>
      </w:r>
    </w:p>
    <w:p w14:paraId="0581BC50" w14:textId="77777777" w:rsidR="003D3271" w:rsidRPr="003D3271" w:rsidRDefault="003D3271" w:rsidP="003D3271">
      <w:pPr>
        <w:pStyle w:val="KWMCN-"/>
        <w:spacing w:after="0" w:line="360" w:lineRule="auto"/>
        <w:ind w:firstLineChars="200" w:firstLine="480"/>
        <w:rPr>
          <w:rFonts w:ascii="Times New Roman" w:eastAsia="宋体" w:hAnsi="Times New Roman" w:cs="Times New Roman"/>
          <w:szCs w:val="24"/>
        </w:rPr>
      </w:pPr>
      <w:r w:rsidRPr="003D3271">
        <w:rPr>
          <w:rFonts w:ascii="Times New Roman" w:eastAsia="宋体" w:hAnsi="Times New Roman" w:cs="Times New Roman" w:hint="eastAsia"/>
          <w:szCs w:val="24"/>
        </w:rPr>
        <w:t>乙方（专利受权使用人）：万锂（厦门）新能源资源有限公司</w:t>
      </w:r>
    </w:p>
    <w:p w14:paraId="639124FB" w14:textId="649DD45E" w:rsidR="00E2268F" w:rsidRDefault="00E2268F" w:rsidP="00BF05DD">
      <w:pPr>
        <w:pStyle w:val="af"/>
        <w:spacing w:line="360" w:lineRule="auto"/>
        <w:ind w:firstLineChars="177" w:firstLine="425"/>
        <w:rPr>
          <w:kern w:val="0"/>
          <w:sz w:val="24"/>
        </w:rPr>
      </w:pPr>
      <w:r>
        <w:rPr>
          <w:rFonts w:hint="eastAsia"/>
          <w:kern w:val="0"/>
          <w:sz w:val="24"/>
        </w:rPr>
        <w:t>（二）授权技术使用的前提条件</w:t>
      </w:r>
    </w:p>
    <w:p w14:paraId="7EE84DAB" w14:textId="77777777" w:rsidR="00E2268F" w:rsidRPr="00E2268F" w:rsidRDefault="00E2268F" w:rsidP="00E2268F">
      <w:pPr>
        <w:pStyle w:val="af"/>
        <w:spacing w:line="360" w:lineRule="auto"/>
        <w:ind w:firstLineChars="177" w:firstLine="425"/>
        <w:rPr>
          <w:kern w:val="0"/>
          <w:sz w:val="24"/>
        </w:rPr>
      </w:pPr>
      <w:r w:rsidRPr="00E2268F">
        <w:rPr>
          <w:rFonts w:hint="eastAsia"/>
          <w:kern w:val="0"/>
          <w:sz w:val="24"/>
        </w:rPr>
        <w:t>1</w:t>
      </w:r>
      <w:r w:rsidRPr="00E2268F">
        <w:rPr>
          <w:rFonts w:hint="eastAsia"/>
          <w:kern w:val="0"/>
          <w:sz w:val="24"/>
        </w:rPr>
        <w:t>、甲方</w:t>
      </w:r>
      <w:r w:rsidRPr="00E2268F">
        <w:rPr>
          <w:rFonts w:hint="eastAsia"/>
          <w:kern w:val="0"/>
          <w:sz w:val="24"/>
        </w:rPr>
        <w:t>1</w:t>
      </w:r>
      <w:r w:rsidRPr="00E2268F">
        <w:rPr>
          <w:rFonts w:hint="eastAsia"/>
          <w:kern w:val="0"/>
          <w:sz w:val="24"/>
        </w:rPr>
        <w:t>是乙方的股东；</w:t>
      </w:r>
    </w:p>
    <w:p w14:paraId="15E8F544" w14:textId="72075EAF" w:rsidR="00E2268F" w:rsidRDefault="00E2268F" w:rsidP="00E2268F">
      <w:pPr>
        <w:pStyle w:val="af"/>
        <w:spacing w:line="360" w:lineRule="auto"/>
        <w:ind w:firstLineChars="177" w:firstLine="425"/>
        <w:rPr>
          <w:kern w:val="0"/>
          <w:sz w:val="24"/>
        </w:rPr>
      </w:pPr>
      <w:r w:rsidRPr="00E2268F">
        <w:rPr>
          <w:rFonts w:hint="eastAsia"/>
          <w:kern w:val="0"/>
          <w:sz w:val="24"/>
        </w:rPr>
        <w:t>2</w:t>
      </w:r>
      <w:r w:rsidRPr="00E2268F">
        <w:rPr>
          <w:rFonts w:hint="eastAsia"/>
          <w:kern w:val="0"/>
          <w:sz w:val="24"/>
        </w:rPr>
        <w:t>、</w:t>
      </w:r>
      <w:r w:rsidR="007A2C1C" w:rsidRPr="007A2C1C">
        <w:rPr>
          <w:rFonts w:hint="eastAsia"/>
          <w:kern w:val="0"/>
          <w:sz w:val="24"/>
        </w:rPr>
        <w:t>上述专利技术与软件著作权除无偿普通许可授权给予乙方使用，同时还无偿普通许可授权乙方投资控股的项目公司使用，项目公司系经过乙方董事会和股东会审议通过的投资项目实施为目的而设立的乙方控股的项目子公司（以下简称“项目公司”）</w:t>
      </w:r>
      <w:r w:rsidRPr="00E2268F">
        <w:rPr>
          <w:rFonts w:hint="eastAsia"/>
          <w:kern w:val="0"/>
          <w:sz w:val="24"/>
        </w:rPr>
        <w:t>。</w:t>
      </w:r>
    </w:p>
    <w:p w14:paraId="6662405D" w14:textId="0A3F058F" w:rsidR="00AA7C1E" w:rsidRDefault="00E2268F" w:rsidP="00BF05DD">
      <w:pPr>
        <w:pStyle w:val="af"/>
        <w:spacing w:line="360" w:lineRule="auto"/>
        <w:ind w:firstLineChars="177" w:firstLine="425"/>
        <w:rPr>
          <w:kern w:val="0"/>
          <w:sz w:val="24"/>
        </w:rPr>
      </w:pPr>
      <w:r>
        <w:rPr>
          <w:rFonts w:hint="eastAsia"/>
          <w:kern w:val="0"/>
          <w:sz w:val="24"/>
        </w:rPr>
        <w:t>（三）许可使用的专利和软著</w:t>
      </w:r>
    </w:p>
    <w:p w14:paraId="4B544180" w14:textId="0EE0B3EE" w:rsidR="00E2268F" w:rsidRDefault="00255145" w:rsidP="00BF05DD">
      <w:pPr>
        <w:pStyle w:val="af"/>
        <w:spacing w:line="360" w:lineRule="auto"/>
        <w:ind w:firstLineChars="177" w:firstLine="425"/>
        <w:rPr>
          <w:kern w:val="0"/>
          <w:sz w:val="24"/>
        </w:rPr>
      </w:pPr>
      <w:r>
        <w:rPr>
          <w:rFonts w:asciiTheme="minorEastAsia" w:eastAsiaTheme="minorEastAsia" w:hAnsiTheme="minorEastAsia" w:hint="eastAsia"/>
          <w:kern w:val="0"/>
          <w:sz w:val="24"/>
          <w:szCs w:val="24"/>
        </w:rPr>
        <w:t>甲方</w:t>
      </w:r>
      <w:r w:rsidRPr="001E194A">
        <w:rPr>
          <w:rFonts w:asciiTheme="minorEastAsia" w:eastAsiaTheme="minorEastAsia" w:hAnsiTheme="minorEastAsia" w:hint="eastAsia"/>
          <w:kern w:val="0"/>
          <w:sz w:val="24"/>
          <w:szCs w:val="24"/>
        </w:rPr>
        <w:t>拥有的TMS系列吸附剂及工艺相关技术共计8项专利技术及10项相关软件著作权</w:t>
      </w:r>
      <w:r>
        <w:rPr>
          <w:rFonts w:hint="eastAsia"/>
          <w:kern w:val="0"/>
          <w:sz w:val="24"/>
        </w:rPr>
        <w:t>。</w:t>
      </w:r>
    </w:p>
    <w:p w14:paraId="27D71AA8" w14:textId="62BB409A" w:rsidR="00E2268F" w:rsidRDefault="0052242A" w:rsidP="00BF05DD">
      <w:pPr>
        <w:pStyle w:val="af"/>
        <w:spacing w:line="360" w:lineRule="auto"/>
        <w:ind w:firstLineChars="177" w:firstLine="425"/>
        <w:rPr>
          <w:kern w:val="0"/>
          <w:sz w:val="24"/>
        </w:rPr>
      </w:pPr>
      <w:r>
        <w:rPr>
          <w:rFonts w:hint="eastAsia"/>
          <w:kern w:val="0"/>
          <w:sz w:val="24"/>
        </w:rPr>
        <w:t>（四）许可期限</w:t>
      </w:r>
    </w:p>
    <w:p w14:paraId="6B094E2B" w14:textId="70B1805E" w:rsidR="0052242A" w:rsidRDefault="007A2C1C" w:rsidP="00BF05DD">
      <w:pPr>
        <w:pStyle w:val="af"/>
        <w:spacing w:line="360" w:lineRule="auto"/>
        <w:ind w:firstLineChars="177" w:firstLine="425"/>
        <w:rPr>
          <w:kern w:val="0"/>
          <w:sz w:val="24"/>
        </w:rPr>
      </w:pPr>
      <w:r w:rsidRPr="007A2C1C">
        <w:rPr>
          <w:rFonts w:hint="eastAsia"/>
          <w:kern w:val="0"/>
          <w:sz w:val="24"/>
        </w:rPr>
        <w:t>甲方同意将上述</w:t>
      </w:r>
      <w:r w:rsidRPr="007A2C1C">
        <w:rPr>
          <w:rFonts w:hint="eastAsia"/>
          <w:kern w:val="0"/>
          <w:sz w:val="24"/>
        </w:rPr>
        <w:t>8</w:t>
      </w:r>
      <w:r w:rsidRPr="007A2C1C">
        <w:rPr>
          <w:rFonts w:hint="eastAsia"/>
          <w:kern w:val="0"/>
          <w:sz w:val="24"/>
        </w:rPr>
        <w:t>项专利和</w:t>
      </w:r>
      <w:r w:rsidRPr="007A2C1C">
        <w:rPr>
          <w:rFonts w:hint="eastAsia"/>
          <w:kern w:val="0"/>
          <w:sz w:val="24"/>
        </w:rPr>
        <w:t>10</w:t>
      </w:r>
      <w:r w:rsidRPr="007A2C1C">
        <w:rPr>
          <w:rFonts w:hint="eastAsia"/>
          <w:kern w:val="0"/>
          <w:sz w:val="24"/>
        </w:rPr>
        <w:t>项软件著作权无偿普通许可授权乙方及项目公司使用，许可使用期限为乙方或项目公司存续期间</w:t>
      </w:r>
      <w:r w:rsidR="0052242A">
        <w:rPr>
          <w:rFonts w:hint="eastAsia"/>
          <w:kern w:val="0"/>
          <w:sz w:val="24"/>
        </w:rPr>
        <w:t>。</w:t>
      </w:r>
    </w:p>
    <w:p w14:paraId="428B91C3" w14:textId="6BBF26C4" w:rsidR="00831BB1" w:rsidRDefault="00831BB1" w:rsidP="00BF05DD">
      <w:pPr>
        <w:pStyle w:val="af"/>
        <w:spacing w:line="360" w:lineRule="auto"/>
        <w:ind w:firstLineChars="177" w:firstLine="425"/>
        <w:rPr>
          <w:kern w:val="0"/>
          <w:sz w:val="24"/>
        </w:rPr>
      </w:pPr>
      <w:r>
        <w:rPr>
          <w:rFonts w:hint="eastAsia"/>
          <w:kern w:val="0"/>
          <w:sz w:val="24"/>
        </w:rPr>
        <w:t>（五）</w:t>
      </w:r>
      <w:r w:rsidRPr="00831BB1">
        <w:rPr>
          <w:rFonts w:hint="eastAsia"/>
          <w:kern w:val="0"/>
          <w:sz w:val="24"/>
        </w:rPr>
        <w:t>如在本合同履行过程中，如发生第三方提出侵权的控诉，甲方应当配合出庭应诉并承担相应法律责任。</w:t>
      </w:r>
    </w:p>
    <w:p w14:paraId="64968DA8" w14:textId="4815D729" w:rsidR="00831BB1" w:rsidRDefault="00831BB1" w:rsidP="00BF05DD">
      <w:pPr>
        <w:pStyle w:val="af"/>
        <w:spacing w:line="360" w:lineRule="auto"/>
        <w:ind w:firstLineChars="177" w:firstLine="425"/>
        <w:rPr>
          <w:kern w:val="0"/>
          <w:sz w:val="24"/>
        </w:rPr>
      </w:pPr>
      <w:r>
        <w:rPr>
          <w:rFonts w:hint="eastAsia"/>
          <w:kern w:val="0"/>
          <w:sz w:val="24"/>
        </w:rPr>
        <w:t>（六）争议解决</w:t>
      </w:r>
    </w:p>
    <w:p w14:paraId="55FEAC75" w14:textId="6EE582F0" w:rsidR="00831BB1" w:rsidRPr="003D3271" w:rsidRDefault="00831BB1" w:rsidP="00BF05DD">
      <w:pPr>
        <w:pStyle w:val="af"/>
        <w:spacing w:line="360" w:lineRule="auto"/>
        <w:ind w:firstLineChars="177" w:firstLine="425"/>
        <w:rPr>
          <w:kern w:val="0"/>
          <w:sz w:val="24"/>
        </w:rPr>
      </w:pPr>
      <w:r w:rsidRPr="00831BB1">
        <w:rPr>
          <w:rFonts w:hint="eastAsia"/>
          <w:kern w:val="0"/>
          <w:sz w:val="24"/>
        </w:rPr>
        <w:t>如双方就本合同发生争议，应首先协商解决，协商不成，双方均有权向甲方</w:t>
      </w:r>
      <w:r w:rsidRPr="00831BB1">
        <w:rPr>
          <w:rFonts w:hint="eastAsia"/>
          <w:kern w:val="0"/>
          <w:sz w:val="24"/>
        </w:rPr>
        <w:t>2</w:t>
      </w:r>
      <w:r w:rsidRPr="00831BB1">
        <w:rPr>
          <w:rFonts w:hint="eastAsia"/>
          <w:kern w:val="0"/>
          <w:sz w:val="24"/>
        </w:rPr>
        <w:t>所在地区有管辖权法院提起诉讼。</w:t>
      </w:r>
    </w:p>
    <w:p w14:paraId="633C59D5" w14:textId="255ABB62" w:rsidR="00397A19" w:rsidRPr="007F7CEA" w:rsidRDefault="00322E84" w:rsidP="007F7CEA">
      <w:pPr>
        <w:spacing w:beforeLines="50" w:before="156" w:line="360" w:lineRule="auto"/>
        <w:ind w:firstLineChars="200" w:firstLine="482"/>
        <w:rPr>
          <w:rFonts w:ascii="宋体" w:hAnsi="宋体"/>
          <w:b/>
          <w:sz w:val="24"/>
        </w:rPr>
      </w:pPr>
      <w:r>
        <w:rPr>
          <w:rFonts w:ascii="宋体" w:hAnsi="宋体" w:hint="eastAsia"/>
          <w:b/>
          <w:sz w:val="24"/>
        </w:rPr>
        <w:t>六</w:t>
      </w:r>
      <w:r w:rsidR="00FE26E7" w:rsidRPr="007F7CEA">
        <w:rPr>
          <w:rFonts w:ascii="宋体" w:hAnsi="宋体" w:hint="eastAsia"/>
          <w:b/>
          <w:sz w:val="24"/>
        </w:rPr>
        <w:t>、</w:t>
      </w:r>
      <w:r w:rsidR="006C2B06" w:rsidRPr="007F7CEA">
        <w:rPr>
          <w:rFonts w:ascii="宋体" w:hAnsi="宋体" w:hint="eastAsia"/>
          <w:b/>
          <w:sz w:val="24"/>
        </w:rPr>
        <w:t>交易目的和对上市公司的影响</w:t>
      </w:r>
    </w:p>
    <w:p w14:paraId="1D4F2C0E" w14:textId="044EB5B5" w:rsidR="00397A19" w:rsidRPr="00FA2363" w:rsidRDefault="00FA2363" w:rsidP="002E04BA">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本次关联方泰利信</w:t>
      </w:r>
      <w:r w:rsidR="00A95605">
        <w:rPr>
          <w:rFonts w:ascii="宋体" w:hAnsi="宋体" w:hint="eastAsia"/>
          <w:sz w:val="24"/>
          <w:szCs w:val="24"/>
        </w:rPr>
        <w:t>公司</w:t>
      </w:r>
      <w:r>
        <w:rPr>
          <w:rFonts w:ascii="宋体" w:hAnsi="宋体" w:hint="eastAsia"/>
          <w:sz w:val="24"/>
          <w:szCs w:val="24"/>
        </w:rPr>
        <w:t>及泰利创富</w:t>
      </w:r>
      <w:r w:rsidR="00A95605">
        <w:rPr>
          <w:rFonts w:ascii="宋体" w:hAnsi="宋体" w:hint="eastAsia"/>
          <w:sz w:val="24"/>
          <w:szCs w:val="24"/>
        </w:rPr>
        <w:t>公司</w:t>
      </w:r>
      <w:r>
        <w:rPr>
          <w:rFonts w:ascii="宋体" w:hAnsi="宋体" w:hint="eastAsia"/>
          <w:sz w:val="24"/>
          <w:szCs w:val="24"/>
        </w:rPr>
        <w:t>专利及软著的授权使用，</w:t>
      </w:r>
      <w:r w:rsidR="00BE7C3E" w:rsidRPr="00BE7C3E">
        <w:rPr>
          <w:rFonts w:ascii="宋体" w:hAnsi="宋体" w:hint="eastAsia"/>
          <w:sz w:val="24"/>
          <w:szCs w:val="24"/>
        </w:rPr>
        <w:t>为公司</w:t>
      </w:r>
      <w:r w:rsidR="00BE7C3E">
        <w:rPr>
          <w:rFonts w:ascii="宋体" w:hAnsi="宋体" w:hint="eastAsia"/>
          <w:sz w:val="24"/>
          <w:szCs w:val="24"/>
        </w:rPr>
        <w:t>子公司万</w:t>
      </w:r>
      <w:r w:rsidR="00BE7C3E">
        <w:rPr>
          <w:rFonts w:ascii="宋体" w:hAnsi="宋体" w:hint="eastAsia"/>
          <w:sz w:val="24"/>
          <w:szCs w:val="24"/>
        </w:rPr>
        <w:lastRenderedPageBreak/>
        <w:t>锂资源</w:t>
      </w:r>
      <w:r w:rsidR="00BE7C3E" w:rsidRPr="00BE7C3E">
        <w:rPr>
          <w:rFonts w:ascii="宋体" w:hAnsi="宋体" w:hint="eastAsia"/>
          <w:sz w:val="24"/>
          <w:szCs w:val="24"/>
        </w:rPr>
        <w:t>在盐湖提锂领域奠定坚实的技术基础</w:t>
      </w:r>
      <w:r>
        <w:rPr>
          <w:rFonts w:ascii="宋体" w:hAnsi="宋体" w:hint="eastAsia"/>
          <w:sz w:val="24"/>
          <w:szCs w:val="24"/>
        </w:rPr>
        <w:t>，</w:t>
      </w:r>
      <w:r w:rsidR="00BE7C3E" w:rsidRPr="00BE7C3E">
        <w:rPr>
          <w:rFonts w:ascii="宋体" w:hAnsi="宋体" w:hint="eastAsia"/>
          <w:sz w:val="24"/>
          <w:szCs w:val="24"/>
        </w:rPr>
        <w:t>能够解决万锂资源</w:t>
      </w:r>
      <w:r w:rsidR="00BE7C3E">
        <w:rPr>
          <w:rFonts w:ascii="宋体" w:hAnsi="宋体" w:hint="eastAsia"/>
          <w:sz w:val="24"/>
          <w:szCs w:val="24"/>
        </w:rPr>
        <w:t>及其投资控股的公司后续</w:t>
      </w:r>
      <w:r w:rsidR="00BE7C3E" w:rsidRPr="00BE7C3E">
        <w:rPr>
          <w:rFonts w:ascii="宋体" w:hAnsi="宋体" w:hint="eastAsia"/>
          <w:sz w:val="24"/>
          <w:szCs w:val="24"/>
        </w:rPr>
        <w:t>开展碳酸锂</w:t>
      </w:r>
      <w:r w:rsidR="00BE7C3E">
        <w:rPr>
          <w:rFonts w:ascii="宋体" w:hAnsi="宋体" w:hint="eastAsia"/>
          <w:sz w:val="24"/>
          <w:szCs w:val="24"/>
        </w:rPr>
        <w:t>生产</w:t>
      </w:r>
      <w:r w:rsidR="00BE7C3E" w:rsidRPr="00BE7C3E">
        <w:rPr>
          <w:rFonts w:ascii="宋体" w:hAnsi="宋体" w:hint="eastAsia"/>
          <w:sz w:val="24"/>
          <w:szCs w:val="24"/>
        </w:rPr>
        <w:t>建设所需的技术储备</w:t>
      </w:r>
      <w:r w:rsidR="00BE7C3E">
        <w:rPr>
          <w:rFonts w:ascii="宋体" w:hAnsi="宋体" w:hint="eastAsia"/>
          <w:sz w:val="24"/>
          <w:szCs w:val="24"/>
        </w:rPr>
        <w:t>，</w:t>
      </w:r>
      <w:r>
        <w:rPr>
          <w:rFonts w:ascii="宋体" w:hAnsi="宋体" w:hint="eastAsia"/>
          <w:sz w:val="24"/>
          <w:szCs w:val="24"/>
        </w:rPr>
        <w:t>不会损害交易双方的利益。</w:t>
      </w:r>
      <w:r w:rsidRPr="00FA2363">
        <w:rPr>
          <w:rFonts w:ascii="宋体" w:hAnsi="宋体" w:hint="eastAsia"/>
          <w:sz w:val="24"/>
          <w:szCs w:val="24"/>
        </w:rPr>
        <w:t>本次</w:t>
      </w:r>
      <w:r>
        <w:rPr>
          <w:rFonts w:ascii="宋体" w:hAnsi="宋体" w:hint="eastAsia"/>
          <w:sz w:val="24"/>
          <w:szCs w:val="24"/>
        </w:rPr>
        <w:t>关</w:t>
      </w:r>
      <w:r w:rsidR="002E04BA">
        <w:rPr>
          <w:rFonts w:ascii="宋体" w:hAnsi="宋体" w:hint="eastAsia"/>
          <w:sz w:val="24"/>
          <w:szCs w:val="24"/>
        </w:rPr>
        <w:t>联交易</w:t>
      </w:r>
      <w:r w:rsidR="00F76432">
        <w:rPr>
          <w:rFonts w:ascii="宋体" w:hAnsi="宋体" w:hint="eastAsia"/>
          <w:sz w:val="24"/>
          <w:szCs w:val="24"/>
        </w:rPr>
        <w:t>将</w:t>
      </w:r>
      <w:r w:rsidRPr="00FA2363">
        <w:rPr>
          <w:rFonts w:ascii="宋体" w:hAnsi="宋体" w:hint="eastAsia"/>
          <w:sz w:val="24"/>
          <w:szCs w:val="24"/>
        </w:rPr>
        <w:t>对公司未来的财务状况</w:t>
      </w:r>
      <w:r w:rsidR="0024509E">
        <w:rPr>
          <w:rFonts w:ascii="宋体" w:hAnsi="宋体" w:hint="eastAsia"/>
          <w:sz w:val="24"/>
          <w:szCs w:val="24"/>
        </w:rPr>
        <w:t>产生积极影响</w:t>
      </w:r>
      <w:r w:rsidRPr="00FA2363">
        <w:rPr>
          <w:rFonts w:ascii="宋体" w:hAnsi="宋体" w:hint="eastAsia"/>
          <w:sz w:val="24"/>
          <w:szCs w:val="24"/>
        </w:rPr>
        <w:t>，不会</w:t>
      </w:r>
      <w:r w:rsidR="002E04BA">
        <w:rPr>
          <w:rFonts w:ascii="宋体" w:hAnsi="宋体" w:hint="eastAsia"/>
          <w:sz w:val="24"/>
          <w:szCs w:val="24"/>
        </w:rPr>
        <w:t>影响公司的主要业务</w:t>
      </w:r>
      <w:r w:rsidRPr="00FA2363">
        <w:rPr>
          <w:rFonts w:ascii="宋体" w:hAnsi="宋体" w:hint="eastAsia"/>
          <w:sz w:val="24"/>
          <w:szCs w:val="24"/>
        </w:rPr>
        <w:t>，不存在损害公司和股东权益的情形。</w:t>
      </w:r>
    </w:p>
    <w:p w14:paraId="0159C93D" w14:textId="56B066CE" w:rsidR="006C2B06" w:rsidRPr="007F7CEA" w:rsidRDefault="00831BB1" w:rsidP="007F7CEA">
      <w:pPr>
        <w:spacing w:beforeLines="50" w:before="156" w:line="360" w:lineRule="auto"/>
        <w:ind w:firstLineChars="200" w:firstLine="482"/>
        <w:rPr>
          <w:rFonts w:ascii="宋体" w:hAnsi="宋体"/>
          <w:b/>
          <w:sz w:val="24"/>
        </w:rPr>
      </w:pPr>
      <w:r>
        <w:rPr>
          <w:rFonts w:ascii="宋体" w:hAnsi="宋体" w:hint="eastAsia"/>
          <w:b/>
          <w:sz w:val="24"/>
        </w:rPr>
        <w:t>七</w:t>
      </w:r>
      <w:r w:rsidR="006C2B06" w:rsidRPr="007F7CEA">
        <w:rPr>
          <w:rFonts w:ascii="宋体" w:hAnsi="宋体" w:hint="eastAsia"/>
          <w:b/>
          <w:sz w:val="24"/>
        </w:rPr>
        <w:t>、当年年初至披露日与该关联人累计已发生的各类关联交易的总金额</w:t>
      </w:r>
    </w:p>
    <w:p w14:paraId="6C89ECD1" w14:textId="725FF961" w:rsidR="006C2B06" w:rsidRPr="007F7CEA" w:rsidRDefault="006C2B06" w:rsidP="007F7CEA">
      <w:pPr>
        <w:autoSpaceDE w:val="0"/>
        <w:autoSpaceDN w:val="0"/>
        <w:adjustRightInd w:val="0"/>
        <w:spacing w:line="360" w:lineRule="auto"/>
        <w:ind w:firstLineChars="200" w:firstLine="480"/>
        <w:rPr>
          <w:kern w:val="0"/>
          <w:sz w:val="24"/>
        </w:rPr>
      </w:pPr>
      <w:r w:rsidRPr="007F7CEA">
        <w:rPr>
          <w:rFonts w:hint="eastAsia"/>
          <w:kern w:val="0"/>
          <w:sz w:val="24"/>
        </w:rPr>
        <w:t>当年年初至披露日，公司与关联方</w:t>
      </w:r>
      <w:r w:rsidR="00831BB1">
        <w:rPr>
          <w:rFonts w:hint="eastAsia"/>
          <w:kern w:val="0"/>
          <w:sz w:val="24"/>
        </w:rPr>
        <w:t>泰利信公司和泰利创富公司</w:t>
      </w:r>
      <w:r w:rsidR="007F7CEA">
        <w:rPr>
          <w:rFonts w:hint="eastAsia"/>
          <w:kern w:val="0"/>
          <w:sz w:val="24"/>
        </w:rPr>
        <w:t>没有发生关联交易。</w:t>
      </w:r>
    </w:p>
    <w:p w14:paraId="1017E903" w14:textId="5E34E05D" w:rsidR="008874FD" w:rsidRPr="007F7CEA" w:rsidRDefault="00831BB1" w:rsidP="007F7CEA">
      <w:pPr>
        <w:spacing w:beforeLines="50" w:before="156" w:line="360" w:lineRule="auto"/>
        <w:ind w:firstLineChars="200" w:firstLine="482"/>
        <w:rPr>
          <w:rFonts w:ascii="宋体" w:hAnsi="宋体"/>
          <w:b/>
          <w:sz w:val="24"/>
        </w:rPr>
      </w:pPr>
      <w:r>
        <w:rPr>
          <w:rFonts w:ascii="宋体" w:hAnsi="宋体" w:hint="eastAsia"/>
          <w:b/>
          <w:sz w:val="24"/>
        </w:rPr>
        <w:t>八</w:t>
      </w:r>
      <w:r w:rsidR="005E4258" w:rsidRPr="007F7CEA">
        <w:rPr>
          <w:rFonts w:ascii="宋体" w:hAnsi="宋体" w:hint="eastAsia"/>
          <w:b/>
          <w:sz w:val="24"/>
        </w:rPr>
        <w:t>、备查文件</w:t>
      </w:r>
    </w:p>
    <w:p w14:paraId="0052D157" w14:textId="097DA026" w:rsidR="00B7107C" w:rsidRDefault="00831BB1" w:rsidP="007F7CEA">
      <w:pPr>
        <w:pStyle w:val="af"/>
        <w:numPr>
          <w:ilvl w:val="0"/>
          <w:numId w:val="7"/>
        </w:numPr>
        <w:autoSpaceDE w:val="0"/>
        <w:autoSpaceDN w:val="0"/>
        <w:adjustRightInd w:val="0"/>
        <w:spacing w:line="360" w:lineRule="auto"/>
        <w:ind w:left="0" w:firstLineChars="0" w:firstLine="420"/>
        <w:rPr>
          <w:kern w:val="0"/>
          <w:sz w:val="24"/>
        </w:rPr>
      </w:pPr>
      <w:r>
        <w:rPr>
          <w:rFonts w:hint="eastAsia"/>
          <w:kern w:val="0"/>
          <w:sz w:val="24"/>
        </w:rPr>
        <w:t>《专利授权使用协议》</w:t>
      </w:r>
      <w:r w:rsidR="00992D8F">
        <w:rPr>
          <w:rFonts w:hint="eastAsia"/>
          <w:kern w:val="0"/>
          <w:sz w:val="24"/>
        </w:rPr>
        <w:t>。</w:t>
      </w:r>
    </w:p>
    <w:p w14:paraId="06FBFBAF" w14:textId="77777777" w:rsidR="005E4258" w:rsidRPr="000A061E" w:rsidRDefault="005E4258" w:rsidP="007F7CEA">
      <w:pPr>
        <w:pStyle w:val="20"/>
        <w:spacing w:after="0" w:line="500" w:lineRule="exact"/>
        <w:ind w:leftChars="0" w:left="0" w:firstLineChars="177" w:firstLine="425"/>
        <w:rPr>
          <w:kern w:val="0"/>
          <w:sz w:val="24"/>
        </w:rPr>
      </w:pPr>
      <w:r w:rsidRPr="000A061E">
        <w:rPr>
          <w:kern w:val="0"/>
          <w:sz w:val="24"/>
        </w:rPr>
        <w:t>特此公告。</w:t>
      </w:r>
    </w:p>
    <w:p w14:paraId="0BF30F34" w14:textId="77777777" w:rsidR="005E4258" w:rsidRPr="000A061E" w:rsidRDefault="005E4258" w:rsidP="005E4258">
      <w:pPr>
        <w:pStyle w:val="20"/>
        <w:spacing w:line="500" w:lineRule="exact"/>
        <w:ind w:firstLineChars="1850" w:firstLine="4440"/>
        <w:jc w:val="right"/>
        <w:rPr>
          <w:kern w:val="0"/>
          <w:sz w:val="24"/>
          <w:szCs w:val="24"/>
        </w:rPr>
      </w:pPr>
      <w:r w:rsidRPr="000A061E">
        <w:rPr>
          <w:kern w:val="0"/>
          <w:sz w:val="24"/>
        </w:rPr>
        <w:t>厦门万里石</w:t>
      </w:r>
      <w:r w:rsidRPr="000A061E">
        <w:rPr>
          <w:kern w:val="0"/>
          <w:sz w:val="24"/>
          <w:szCs w:val="24"/>
        </w:rPr>
        <w:t>股份有限公司董事会</w:t>
      </w:r>
    </w:p>
    <w:p w14:paraId="069AF694" w14:textId="19B931A0" w:rsidR="00BD51B5" w:rsidRDefault="005E4258" w:rsidP="00702C2C">
      <w:pPr>
        <w:tabs>
          <w:tab w:val="left" w:pos="2835"/>
        </w:tabs>
        <w:jc w:val="right"/>
      </w:pPr>
      <w:r w:rsidRPr="000A061E">
        <w:rPr>
          <w:kern w:val="0"/>
        </w:rPr>
        <w:t xml:space="preserve">                                       </w:t>
      </w:r>
      <w:r w:rsidR="00126BC7">
        <w:rPr>
          <w:kern w:val="0"/>
          <w:sz w:val="24"/>
          <w:szCs w:val="24"/>
        </w:rPr>
        <w:t xml:space="preserve">             20</w:t>
      </w:r>
      <w:r w:rsidR="00AA7C1E">
        <w:rPr>
          <w:kern w:val="0"/>
          <w:sz w:val="24"/>
          <w:szCs w:val="24"/>
        </w:rPr>
        <w:t>22</w:t>
      </w:r>
      <w:r w:rsidRPr="000A061E">
        <w:rPr>
          <w:kern w:val="0"/>
          <w:sz w:val="24"/>
          <w:szCs w:val="24"/>
        </w:rPr>
        <w:t>年</w:t>
      </w:r>
      <w:r w:rsidR="00AA7C1E">
        <w:rPr>
          <w:kern w:val="0"/>
          <w:sz w:val="24"/>
          <w:szCs w:val="24"/>
        </w:rPr>
        <w:t>11</w:t>
      </w:r>
      <w:r w:rsidRPr="000A061E">
        <w:rPr>
          <w:kern w:val="0"/>
          <w:sz w:val="24"/>
          <w:szCs w:val="24"/>
        </w:rPr>
        <w:t>月</w:t>
      </w:r>
      <w:r w:rsidR="00831BB1">
        <w:rPr>
          <w:kern w:val="0"/>
          <w:sz w:val="24"/>
          <w:szCs w:val="24"/>
        </w:rPr>
        <w:t>15</w:t>
      </w:r>
      <w:r w:rsidRPr="000A061E">
        <w:rPr>
          <w:kern w:val="0"/>
          <w:sz w:val="24"/>
          <w:szCs w:val="24"/>
        </w:rPr>
        <w:t>日</w:t>
      </w:r>
    </w:p>
    <w:sectPr w:rsidR="00BD51B5" w:rsidSect="00302B4C">
      <w:headerReference w:type="default" r:id="rId8"/>
      <w:pgSz w:w="11906" w:h="16838"/>
      <w:pgMar w:top="1702" w:right="1531" w:bottom="1440" w:left="1531" w:header="624" w:footer="18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A363" w14:textId="77777777" w:rsidR="006C4CC9" w:rsidRDefault="006C4CC9" w:rsidP="005E4258">
      <w:r>
        <w:separator/>
      </w:r>
    </w:p>
  </w:endnote>
  <w:endnote w:type="continuationSeparator" w:id="0">
    <w:p w14:paraId="477940A2" w14:textId="77777777" w:rsidR="006C4CC9" w:rsidRDefault="006C4CC9" w:rsidP="005E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3BD6" w14:textId="77777777" w:rsidR="006C4CC9" w:rsidRDefault="006C4CC9" w:rsidP="005E4258">
      <w:r>
        <w:separator/>
      </w:r>
    </w:p>
  </w:footnote>
  <w:footnote w:type="continuationSeparator" w:id="0">
    <w:p w14:paraId="01772889" w14:textId="77777777" w:rsidR="006C4CC9" w:rsidRDefault="006C4CC9" w:rsidP="005E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EC55" w14:textId="77777777" w:rsidR="00DB12B7" w:rsidRDefault="00DB12B7" w:rsidP="004519C9">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5503"/>
    <w:multiLevelType w:val="hybridMultilevel"/>
    <w:tmpl w:val="2F1E01A4"/>
    <w:lvl w:ilvl="0" w:tplc="9070BAFE">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0AA05CAC"/>
    <w:multiLevelType w:val="hybridMultilevel"/>
    <w:tmpl w:val="10BE899C"/>
    <w:lvl w:ilvl="0" w:tplc="7B1C5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D3E43A4"/>
    <w:multiLevelType w:val="hybridMultilevel"/>
    <w:tmpl w:val="489ABFC6"/>
    <w:lvl w:ilvl="0" w:tplc="AE441C5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844106"/>
    <w:multiLevelType w:val="hybridMultilevel"/>
    <w:tmpl w:val="A7E0C5A2"/>
    <w:lvl w:ilvl="0" w:tplc="7B1C5C8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3CA23B6"/>
    <w:multiLevelType w:val="multilevel"/>
    <w:tmpl w:val="23CA23B6"/>
    <w:lvl w:ilvl="0">
      <w:start w:val="1"/>
      <w:numFmt w:val="decimal"/>
      <w:pStyle w:val="2"/>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3F8A586E"/>
    <w:multiLevelType w:val="hybridMultilevel"/>
    <w:tmpl w:val="3E327562"/>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4BA06B1F"/>
    <w:multiLevelType w:val="hybridMultilevel"/>
    <w:tmpl w:val="FDA09A76"/>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4BB4076C"/>
    <w:multiLevelType w:val="hybridMultilevel"/>
    <w:tmpl w:val="FDA09A76"/>
    <w:lvl w:ilvl="0" w:tplc="7B1C5C88">
      <w:start w:val="1"/>
      <w:numFmt w:val="decimal"/>
      <w:lvlText w:val="%1、"/>
      <w:lvlJc w:val="left"/>
      <w:pPr>
        <w:ind w:left="902" w:hanging="420"/>
      </w:pPr>
      <w:rPr>
        <w:rFonts w:hint="eastAsia"/>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15:restartNumberingAfterBreak="0">
    <w:nsid w:val="4D7F4067"/>
    <w:multiLevelType w:val="hybridMultilevel"/>
    <w:tmpl w:val="27262048"/>
    <w:lvl w:ilvl="0" w:tplc="B19632D6">
      <w:start w:val="1"/>
      <w:numFmt w:val="decimalFullWidth"/>
      <w:lvlText w:val="%1、"/>
      <w:lvlJc w:val="left"/>
      <w:pPr>
        <w:ind w:left="960" w:hanging="48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11E3206"/>
    <w:multiLevelType w:val="hybridMultilevel"/>
    <w:tmpl w:val="68FCE746"/>
    <w:lvl w:ilvl="0" w:tplc="EE3ACD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7692317"/>
    <w:multiLevelType w:val="hybridMultilevel"/>
    <w:tmpl w:val="65EA4756"/>
    <w:lvl w:ilvl="0" w:tplc="A240DE0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988739A"/>
    <w:multiLevelType w:val="hybridMultilevel"/>
    <w:tmpl w:val="D25EF170"/>
    <w:lvl w:ilvl="0" w:tplc="83885964">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61943492"/>
    <w:multiLevelType w:val="hybridMultilevel"/>
    <w:tmpl w:val="50C642DA"/>
    <w:lvl w:ilvl="0" w:tplc="80827636">
      <w:start w:val="8"/>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456175685">
    <w:abstractNumId w:val="2"/>
  </w:num>
  <w:num w:numId="2" w16cid:durableId="421797738">
    <w:abstractNumId w:val="10"/>
  </w:num>
  <w:num w:numId="3" w16cid:durableId="1859391039">
    <w:abstractNumId w:val="8"/>
  </w:num>
  <w:num w:numId="4" w16cid:durableId="483012080">
    <w:abstractNumId w:val="7"/>
  </w:num>
  <w:num w:numId="5" w16cid:durableId="1122578013">
    <w:abstractNumId w:val="5"/>
  </w:num>
  <w:num w:numId="6" w16cid:durableId="1028723526">
    <w:abstractNumId w:val="6"/>
  </w:num>
  <w:num w:numId="7" w16cid:durableId="771898114">
    <w:abstractNumId w:val="3"/>
  </w:num>
  <w:num w:numId="8" w16cid:durableId="1861968102">
    <w:abstractNumId w:val="9"/>
  </w:num>
  <w:num w:numId="9" w16cid:durableId="1384214299">
    <w:abstractNumId w:val="0"/>
  </w:num>
  <w:num w:numId="10" w16cid:durableId="1586450061">
    <w:abstractNumId w:val="11"/>
  </w:num>
  <w:num w:numId="11" w16cid:durableId="1450202058">
    <w:abstractNumId w:val="4"/>
  </w:num>
  <w:num w:numId="12" w16cid:durableId="1302035068">
    <w:abstractNumId w:val="1"/>
  </w:num>
  <w:num w:numId="13" w16cid:durableId="141584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A93"/>
    <w:rsid w:val="00003479"/>
    <w:rsid w:val="00006581"/>
    <w:rsid w:val="0002248A"/>
    <w:rsid w:val="00040F3C"/>
    <w:rsid w:val="00043BC1"/>
    <w:rsid w:val="00055AC0"/>
    <w:rsid w:val="00062D89"/>
    <w:rsid w:val="00070386"/>
    <w:rsid w:val="00072C69"/>
    <w:rsid w:val="00087873"/>
    <w:rsid w:val="0009644A"/>
    <w:rsid w:val="000A2F03"/>
    <w:rsid w:val="000B510B"/>
    <w:rsid w:val="000E2AE6"/>
    <w:rsid w:val="000E3A4D"/>
    <w:rsid w:val="000E43C4"/>
    <w:rsid w:val="000F4032"/>
    <w:rsid w:val="000F4E4C"/>
    <w:rsid w:val="00101C85"/>
    <w:rsid w:val="001042A0"/>
    <w:rsid w:val="001233B2"/>
    <w:rsid w:val="00125ED8"/>
    <w:rsid w:val="00126BB6"/>
    <w:rsid w:val="00126BC7"/>
    <w:rsid w:val="00132CD2"/>
    <w:rsid w:val="00135569"/>
    <w:rsid w:val="00143261"/>
    <w:rsid w:val="00145083"/>
    <w:rsid w:val="00146B7C"/>
    <w:rsid w:val="00151306"/>
    <w:rsid w:val="001519BB"/>
    <w:rsid w:val="00151F2D"/>
    <w:rsid w:val="00163E52"/>
    <w:rsid w:val="00167722"/>
    <w:rsid w:val="0017009D"/>
    <w:rsid w:val="00183BAA"/>
    <w:rsid w:val="0018676F"/>
    <w:rsid w:val="00186CE8"/>
    <w:rsid w:val="00191FCF"/>
    <w:rsid w:val="00193F4C"/>
    <w:rsid w:val="00196092"/>
    <w:rsid w:val="001A2B51"/>
    <w:rsid w:val="001A7430"/>
    <w:rsid w:val="001B0B27"/>
    <w:rsid w:val="001B193F"/>
    <w:rsid w:val="001B3F23"/>
    <w:rsid w:val="001C3011"/>
    <w:rsid w:val="001C7613"/>
    <w:rsid w:val="001C7A14"/>
    <w:rsid w:val="001D339D"/>
    <w:rsid w:val="001D6E26"/>
    <w:rsid w:val="001E1837"/>
    <w:rsid w:val="001E194A"/>
    <w:rsid w:val="0020033D"/>
    <w:rsid w:val="00207759"/>
    <w:rsid w:val="002104C8"/>
    <w:rsid w:val="00213822"/>
    <w:rsid w:val="00216A17"/>
    <w:rsid w:val="0022206B"/>
    <w:rsid w:val="00223F68"/>
    <w:rsid w:val="00225188"/>
    <w:rsid w:val="002256D9"/>
    <w:rsid w:val="00225882"/>
    <w:rsid w:val="00230DE5"/>
    <w:rsid w:val="00233E17"/>
    <w:rsid w:val="00236DB7"/>
    <w:rsid w:val="00237EEB"/>
    <w:rsid w:val="002429AA"/>
    <w:rsid w:val="00243C6B"/>
    <w:rsid w:val="0024490C"/>
    <w:rsid w:val="0024509E"/>
    <w:rsid w:val="00247D9F"/>
    <w:rsid w:val="00255145"/>
    <w:rsid w:val="00265932"/>
    <w:rsid w:val="002806D4"/>
    <w:rsid w:val="00281F97"/>
    <w:rsid w:val="00283F20"/>
    <w:rsid w:val="00284F4C"/>
    <w:rsid w:val="00286A58"/>
    <w:rsid w:val="00290333"/>
    <w:rsid w:val="0029780C"/>
    <w:rsid w:val="002A1B62"/>
    <w:rsid w:val="002A337C"/>
    <w:rsid w:val="002A3E74"/>
    <w:rsid w:val="002B213A"/>
    <w:rsid w:val="002B60A8"/>
    <w:rsid w:val="002B6DDC"/>
    <w:rsid w:val="002C1A2B"/>
    <w:rsid w:val="002C7330"/>
    <w:rsid w:val="002E04BA"/>
    <w:rsid w:val="002E6D1D"/>
    <w:rsid w:val="003001ED"/>
    <w:rsid w:val="00302650"/>
    <w:rsid w:val="00302B4C"/>
    <w:rsid w:val="00311880"/>
    <w:rsid w:val="003118D9"/>
    <w:rsid w:val="003147CB"/>
    <w:rsid w:val="00316524"/>
    <w:rsid w:val="0032236C"/>
    <w:rsid w:val="00322E84"/>
    <w:rsid w:val="003270DE"/>
    <w:rsid w:val="00327C9F"/>
    <w:rsid w:val="00340E58"/>
    <w:rsid w:val="00355638"/>
    <w:rsid w:val="003570BD"/>
    <w:rsid w:val="0035715C"/>
    <w:rsid w:val="00360A52"/>
    <w:rsid w:val="003623A9"/>
    <w:rsid w:val="00370699"/>
    <w:rsid w:val="0038069A"/>
    <w:rsid w:val="00397A19"/>
    <w:rsid w:val="003A06C8"/>
    <w:rsid w:val="003A0A5F"/>
    <w:rsid w:val="003A769D"/>
    <w:rsid w:val="003B0071"/>
    <w:rsid w:val="003B1D75"/>
    <w:rsid w:val="003B6B9F"/>
    <w:rsid w:val="003C0A16"/>
    <w:rsid w:val="003D3271"/>
    <w:rsid w:val="003E62F9"/>
    <w:rsid w:val="003E6DD6"/>
    <w:rsid w:val="003F0152"/>
    <w:rsid w:val="003F57AF"/>
    <w:rsid w:val="003F724A"/>
    <w:rsid w:val="003F7CF4"/>
    <w:rsid w:val="00403001"/>
    <w:rsid w:val="0041365F"/>
    <w:rsid w:val="00421ED5"/>
    <w:rsid w:val="004311B7"/>
    <w:rsid w:val="00446D1C"/>
    <w:rsid w:val="00450647"/>
    <w:rsid w:val="004506C9"/>
    <w:rsid w:val="004519C9"/>
    <w:rsid w:val="00452CD6"/>
    <w:rsid w:val="00457EBF"/>
    <w:rsid w:val="004632F6"/>
    <w:rsid w:val="00464860"/>
    <w:rsid w:val="00471006"/>
    <w:rsid w:val="00477AF9"/>
    <w:rsid w:val="004828A6"/>
    <w:rsid w:val="00494E45"/>
    <w:rsid w:val="004A0DE9"/>
    <w:rsid w:val="004A273D"/>
    <w:rsid w:val="004A4418"/>
    <w:rsid w:val="004B4D00"/>
    <w:rsid w:val="004B512A"/>
    <w:rsid w:val="004B538F"/>
    <w:rsid w:val="004D5770"/>
    <w:rsid w:val="004D5EC0"/>
    <w:rsid w:val="004D6F3D"/>
    <w:rsid w:val="004E4C69"/>
    <w:rsid w:val="004E7C82"/>
    <w:rsid w:val="004F74EB"/>
    <w:rsid w:val="0050317E"/>
    <w:rsid w:val="00513B75"/>
    <w:rsid w:val="00515FC0"/>
    <w:rsid w:val="0052026F"/>
    <w:rsid w:val="00520AE7"/>
    <w:rsid w:val="005217E2"/>
    <w:rsid w:val="0052242A"/>
    <w:rsid w:val="00531A40"/>
    <w:rsid w:val="00533115"/>
    <w:rsid w:val="0053657D"/>
    <w:rsid w:val="00553319"/>
    <w:rsid w:val="005552FA"/>
    <w:rsid w:val="00560B38"/>
    <w:rsid w:val="00562A11"/>
    <w:rsid w:val="00563A2C"/>
    <w:rsid w:val="005654EF"/>
    <w:rsid w:val="00572FBF"/>
    <w:rsid w:val="00573018"/>
    <w:rsid w:val="00574861"/>
    <w:rsid w:val="00575904"/>
    <w:rsid w:val="00576033"/>
    <w:rsid w:val="00577661"/>
    <w:rsid w:val="00580496"/>
    <w:rsid w:val="0058268A"/>
    <w:rsid w:val="0058660C"/>
    <w:rsid w:val="00587440"/>
    <w:rsid w:val="00594C42"/>
    <w:rsid w:val="005A4D03"/>
    <w:rsid w:val="005A59FB"/>
    <w:rsid w:val="005B0C64"/>
    <w:rsid w:val="005B2F33"/>
    <w:rsid w:val="005B7130"/>
    <w:rsid w:val="005C06F8"/>
    <w:rsid w:val="005C105E"/>
    <w:rsid w:val="005C1A08"/>
    <w:rsid w:val="005C366A"/>
    <w:rsid w:val="005C73E2"/>
    <w:rsid w:val="005D39E4"/>
    <w:rsid w:val="005D666D"/>
    <w:rsid w:val="005E1018"/>
    <w:rsid w:val="005E4258"/>
    <w:rsid w:val="005E5258"/>
    <w:rsid w:val="005E6A53"/>
    <w:rsid w:val="00607956"/>
    <w:rsid w:val="00610813"/>
    <w:rsid w:val="00613F68"/>
    <w:rsid w:val="006168E2"/>
    <w:rsid w:val="00633EDD"/>
    <w:rsid w:val="0063444C"/>
    <w:rsid w:val="00637634"/>
    <w:rsid w:val="00640D1D"/>
    <w:rsid w:val="00647764"/>
    <w:rsid w:val="00647B0E"/>
    <w:rsid w:val="00653C74"/>
    <w:rsid w:val="006632CB"/>
    <w:rsid w:val="00665D14"/>
    <w:rsid w:val="00667BDD"/>
    <w:rsid w:val="00667C95"/>
    <w:rsid w:val="00672D98"/>
    <w:rsid w:val="006771BE"/>
    <w:rsid w:val="00677A9F"/>
    <w:rsid w:val="0068407D"/>
    <w:rsid w:val="00687FEE"/>
    <w:rsid w:val="00691F48"/>
    <w:rsid w:val="0069393B"/>
    <w:rsid w:val="006945E5"/>
    <w:rsid w:val="006958BF"/>
    <w:rsid w:val="006B02C2"/>
    <w:rsid w:val="006B0B81"/>
    <w:rsid w:val="006B2629"/>
    <w:rsid w:val="006B5C1D"/>
    <w:rsid w:val="006C26E6"/>
    <w:rsid w:val="006C2B06"/>
    <w:rsid w:val="006C4CC9"/>
    <w:rsid w:val="006C6BC3"/>
    <w:rsid w:val="006C7D72"/>
    <w:rsid w:val="006D3DAE"/>
    <w:rsid w:val="006D6528"/>
    <w:rsid w:val="006E6E67"/>
    <w:rsid w:val="006F30D6"/>
    <w:rsid w:val="006F6EE2"/>
    <w:rsid w:val="00700670"/>
    <w:rsid w:val="00702C2C"/>
    <w:rsid w:val="0070359B"/>
    <w:rsid w:val="00705700"/>
    <w:rsid w:val="00706B92"/>
    <w:rsid w:val="00722E64"/>
    <w:rsid w:val="00727C59"/>
    <w:rsid w:val="007336A7"/>
    <w:rsid w:val="00733D28"/>
    <w:rsid w:val="007460E1"/>
    <w:rsid w:val="0076399B"/>
    <w:rsid w:val="0076610B"/>
    <w:rsid w:val="00770FF4"/>
    <w:rsid w:val="00773647"/>
    <w:rsid w:val="00775024"/>
    <w:rsid w:val="007761BB"/>
    <w:rsid w:val="0078146F"/>
    <w:rsid w:val="00792519"/>
    <w:rsid w:val="00793C89"/>
    <w:rsid w:val="00794743"/>
    <w:rsid w:val="00794AB4"/>
    <w:rsid w:val="007963E0"/>
    <w:rsid w:val="007A156C"/>
    <w:rsid w:val="007A2C1C"/>
    <w:rsid w:val="007A5BD0"/>
    <w:rsid w:val="007B3EB7"/>
    <w:rsid w:val="007B4416"/>
    <w:rsid w:val="007B6C19"/>
    <w:rsid w:val="007B742E"/>
    <w:rsid w:val="007C691B"/>
    <w:rsid w:val="007D4491"/>
    <w:rsid w:val="007D587E"/>
    <w:rsid w:val="007D6605"/>
    <w:rsid w:val="007F3D05"/>
    <w:rsid w:val="007F7CEA"/>
    <w:rsid w:val="008041DE"/>
    <w:rsid w:val="008055A8"/>
    <w:rsid w:val="00807858"/>
    <w:rsid w:val="008163B7"/>
    <w:rsid w:val="0081781D"/>
    <w:rsid w:val="00822A30"/>
    <w:rsid w:val="00825B3C"/>
    <w:rsid w:val="00831BB1"/>
    <w:rsid w:val="00835BB1"/>
    <w:rsid w:val="00835E78"/>
    <w:rsid w:val="0083659A"/>
    <w:rsid w:val="00836EFC"/>
    <w:rsid w:val="0084021D"/>
    <w:rsid w:val="00860BA9"/>
    <w:rsid w:val="00860CB5"/>
    <w:rsid w:val="00862C9E"/>
    <w:rsid w:val="00866B0A"/>
    <w:rsid w:val="00872347"/>
    <w:rsid w:val="008814F2"/>
    <w:rsid w:val="008874FD"/>
    <w:rsid w:val="00892A73"/>
    <w:rsid w:val="0089383E"/>
    <w:rsid w:val="008B08AC"/>
    <w:rsid w:val="008B6E84"/>
    <w:rsid w:val="008C01EF"/>
    <w:rsid w:val="008C2A38"/>
    <w:rsid w:val="008C4DC7"/>
    <w:rsid w:val="008C5CCA"/>
    <w:rsid w:val="008D5018"/>
    <w:rsid w:val="008D5D9F"/>
    <w:rsid w:val="008D7391"/>
    <w:rsid w:val="008E2E88"/>
    <w:rsid w:val="008E31B8"/>
    <w:rsid w:val="008E4FD3"/>
    <w:rsid w:val="008E7BC6"/>
    <w:rsid w:val="00902D05"/>
    <w:rsid w:val="00903EA2"/>
    <w:rsid w:val="00927B46"/>
    <w:rsid w:val="009319C9"/>
    <w:rsid w:val="00932F4E"/>
    <w:rsid w:val="00934906"/>
    <w:rsid w:val="00936F17"/>
    <w:rsid w:val="0094284E"/>
    <w:rsid w:val="009437BF"/>
    <w:rsid w:val="00951366"/>
    <w:rsid w:val="00952608"/>
    <w:rsid w:val="00953B33"/>
    <w:rsid w:val="00955AB0"/>
    <w:rsid w:val="00956F9B"/>
    <w:rsid w:val="009629B2"/>
    <w:rsid w:val="00964758"/>
    <w:rsid w:val="00964F1C"/>
    <w:rsid w:val="009724BB"/>
    <w:rsid w:val="0097363E"/>
    <w:rsid w:val="00975DE6"/>
    <w:rsid w:val="00976C0E"/>
    <w:rsid w:val="00977AD1"/>
    <w:rsid w:val="00987240"/>
    <w:rsid w:val="009911C4"/>
    <w:rsid w:val="00992D8F"/>
    <w:rsid w:val="009964D7"/>
    <w:rsid w:val="009B68E4"/>
    <w:rsid w:val="009B7C19"/>
    <w:rsid w:val="009F331E"/>
    <w:rsid w:val="00A03FBB"/>
    <w:rsid w:val="00A050E6"/>
    <w:rsid w:val="00A15166"/>
    <w:rsid w:val="00A414DD"/>
    <w:rsid w:val="00A46E26"/>
    <w:rsid w:val="00A50DFF"/>
    <w:rsid w:val="00A515AD"/>
    <w:rsid w:val="00A51DAB"/>
    <w:rsid w:val="00A55BE1"/>
    <w:rsid w:val="00A60F00"/>
    <w:rsid w:val="00A623F9"/>
    <w:rsid w:val="00A627D1"/>
    <w:rsid w:val="00A710C5"/>
    <w:rsid w:val="00A72410"/>
    <w:rsid w:val="00A74E75"/>
    <w:rsid w:val="00A76E41"/>
    <w:rsid w:val="00A77770"/>
    <w:rsid w:val="00A80C30"/>
    <w:rsid w:val="00A82768"/>
    <w:rsid w:val="00A863F8"/>
    <w:rsid w:val="00A878CA"/>
    <w:rsid w:val="00A921B1"/>
    <w:rsid w:val="00A95605"/>
    <w:rsid w:val="00AA7C1E"/>
    <w:rsid w:val="00AB0CE0"/>
    <w:rsid w:val="00AB38CE"/>
    <w:rsid w:val="00AC407A"/>
    <w:rsid w:val="00AD465B"/>
    <w:rsid w:val="00AE0746"/>
    <w:rsid w:val="00AE2969"/>
    <w:rsid w:val="00AF6E37"/>
    <w:rsid w:val="00AF72BB"/>
    <w:rsid w:val="00B039C1"/>
    <w:rsid w:val="00B04C30"/>
    <w:rsid w:val="00B1080F"/>
    <w:rsid w:val="00B14643"/>
    <w:rsid w:val="00B15D6C"/>
    <w:rsid w:val="00B210DB"/>
    <w:rsid w:val="00B23FDF"/>
    <w:rsid w:val="00B25B93"/>
    <w:rsid w:val="00B25CA6"/>
    <w:rsid w:val="00B277C3"/>
    <w:rsid w:val="00B31A23"/>
    <w:rsid w:val="00B40300"/>
    <w:rsid w:val="00B4333A"/>
    <w:rsid w:val="00B43F21"/>
    <w:rsid w:val="00B44739"/>
    <w:rsid w:val="00B57272"/>
    <w:rsid w:val="00B7107C"/>
    <w:rsid w:val="00B727AD"/>
    <w:rsid w:val="00B8273C"/>
    <w:rsid w:val="00B839D3"/>
    <w:rsid w:val="00B9163E"/>
    <w:rsid w:val="00B96157"/>
    <w:rsid w:val="00B97D04"/>
    <w:rsid w:val="00BA2237"/>
    <w:rsid w:val="00BA6A70"/>
    <w:rsid w:val="00BB1462"/>
    <w:rsid w:val="00BB77E8"/>
    <w:rsid w:val="00BC2F7A"/>
    <w:rsid w:val="00BC51C9"/>
    <w:rsid w:val="00BD0CEF"/>
    <w:rsid w:val="00BD1453"/>
    <w:rsid w:val="00BD2C5A"/>
    <w:rsid w:val="00BD51B5"/>
    <w:rsid w:val="00BD6B31"/>
    <w:rsid w:val="00BE171B"/>
    <w:rsid w:val="00BE7C3E"/>
    <w:rsid w:val="00BF05DD"/>
    <w:rsid w:val="00BF5B8C"/>
    <w:rsid w:val="00C0062E"/>
    <w:rsid w:val="00C12D97"/>
    <w:rsid w:val="00C12F62"/>
    <w:rsid w:val="00C20EF5"/>
    <w:rsid w:val="00C26A5A"/>
    <w:rsid w:val="00C4342C"/>
    <w:rsid w:val="00C47F61"/>
    <w:rsid w:val="00C51FFF"/>
    <w:rsid w:val="00C53E23"/>
    <w:rsid w:val="00C55A9A"/>
    <w:rsid w:val="00C57EC7"/>
    <w:rsid w:val="00C60917"/>
    <w:rsid w:val="00C61C14"/>
    <w:rsid w:val="00C76273"/>
    <w:rsid w:val="00C76418"/>
    <w:rsid w:val="00C801F7"/>
    <w:rsid w:val="00C81786"/>
    <w:rsid w:val="00C832C8"/>
    <w:rsid w:val="00C8544F"/>
    <w:rsid w:val="00C87553"/>
    <w:rsid w:val="00C97A5D"/>
    <w:rsid w:val="00CA1F94"/>
    <w:rsid w:val="00CA2CC8"/>
    <w:rsid w:val="00CA51D0"/>
    <w:rsid w:val="00CB3FD8"/>
    <w:rsid w:val="00CC5BB5"/>
    <w:rsid w:val="00CE16C2"/>
    <w:rsid w:val="00CE3B67"/>
    <w:rsid w:val="00CE4067"/>
    <w:rsid w:val="00CF405F"/>
    <w:rsid w:val="00CF7EAA"/>
    <w:rsid w:val="00D00739"/>
    <w:rsid w:val="00D051C9"/>
    <w:rsid w:val="00D05A93"/>
    <w:rsid w:val="00D150F0"/>
    <w:rsid w:val="00D31705"/>
    <w:rsid w:val="00D418AC"/>
    <w:rsid w:val="00D4503A"/>
    <w:rsid w:val="00D45B09"/>
    <w:rsid w:val="00D50457"/>
    <w:rsid w:val="00D52D50"/>
    <w:rsid w:val="00D57D00"/>
    <w:rsid w:val="00D6002E"/>
    <w:rsid w:val="00D82F9F"/>
    <w:rsid w:val="00D92190"/>
    <w:rsid w:val="00DA210F"/>
    <w:rsid w:val="00DB12B7"/>
    <w:rsid w:val="00DB6F90"/>
    <w:rsid w:val="00DC0F12"/>
    <w:rsid w:val="00DC2028"/>
    <w:rsid w:val="00DC2869"/>
    <w:rsid w:val="00DC687C"/>
    <w:rsid w:val="00DD0503"/>
    <w:rsid w:val="00DD115F"/>
    <w:rsid w:val="00DE4712"/>
    <w:rsid w:val="00E1344A"/>
    <w:rsid w:val="00E2268F"/>
    <w:rsid w:val="00E23478"/>
    <w:rsid w:val="00E25460"/>
    <w:rsid w:val="00E26EF6"/>
    <w:rsid w:val="00E351CE"/>
    <w:rsid w:val="00E43672"/>
    <w:rsid w:val="00E50601"/>
    <w:rsid w:val="00E520EE"/>
    <w:rsid w:val="00E5273B"/>
    <w:rsid w:val="00E52A12"/>
    <w:rsid w:val="00E617FF"/>
    <w:rsid w:val="00E73BA1"/>
    <w:rsid w:val="00E745C4"/>
    <w:rsid w:val="00E74D02"/>
    <w:rsid w:val="00E84DFB"/>
    <w:rsid w:val="00EB11B7"/>
    <w:rsid w:val="00EB523F"/>
    <w:rsid w:val="00EB59ED"/>
    <w:rsid w:val="00EC6D02"/>
    <w:rsid w:val="00EC6E93"/>
    <w:rsid w:val="00ED4D61"/>
    <w:rsid w:val="00EE563B"/>
    <w:rsid w:val="00EE57AD"/>
    <w:rsid w:val="00EF33E1"/>
    <w:rsid w:val="00EF397A"/>
    <w:rsid w:val="00EF40C9"/>
    <w:rsid w:val="00F07760"/>
    <w:rsid w:val="00F10711"/>
    <w:rsid w:val="00F126B0"/>
    <w:rsid w:val="00F1652B"/>
    <w:rsid w:val="00F200F5"/>
    <w:rsid w:val="00F24B84"/>
    <w:rsid w:val="00F30A92"/>
    <w:rsid w:val="00F32771"/>
    <w:rsid w:val="00F340AF"/>
    <w:rsid w:val="00F37287"/>
    <w:rsid w:val="00F40AAB"/>
    <w:rsid w:val="00F61A73"/>
    <w:rsid w:val="00F63DA3"/>
    <w:rsid w:val="00F65774"/>
    <w:rsid w:val="00F67AC2"/>
    <w:rsid w:val="00F7013E"/>
    <w:rsid w:val="00F724AE"/>
    <w:rsid w:val="00F76432"/>
    <w:rsid w:val="00F82CF5"/>
    <w:rsid w:val="00F91429"/>
    <w:rsid w:val="00F91FAD"/>
    <w:rsid w:val="00F96B05"/>
    <w:rsid w:val="00FA08E9"/>
    <w:rsid w:val="00FA1810"/>
    <w:rsid w:val="00FA2363"/>
    <w:rsid w:val="00FA5A50"/>
    <w:rsid w:val="00FB2A64"/>
    <w:rsid w:val="00FC1BC7"/>
    <w:rsid w:val="00FC3BEF"/>
    <w:rsid w:val="00FC3EF2"/>
    <w:rsid w:val="00FC5C34"/>
    <w:rsid w:val="00FD2C61"/>
    <w:rsid w:val="00FD6EEF"/>
    <w:rsid w:val="00FE0761"/>
    <w:rsid w:val="00FE22E3"/>
    <w:rsid w:val="00FE25EC"/>
    <w:rsid w:val="00FE26E7"/>
    <w:rsid w:val="00FE3729"/>
    <w:rsid w:val="00FE4809"/>
    <w:rsid w:val="00FE51C3"/>
    <w:rsid w:val="00FF321A"/>
    <w:rsid w:val="00FF4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D5FA73"/>
  <w15:docId w15:val="{9E3E0F03-AA6D-43E4-952A-C3E63B40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1E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2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4258"/>
    <w:rPr>
      <w:sz w:val="18"/>
      <w:szCs w:val="18"/>
    </w:rPr>
  </w:style>
  <w:style w:type="paragraph" w:styleId="a5">
    <w:name w:val="footer"/>
    <w:basedOn w:val="a"/>
    <w:link w:val="a6"/>
    <w:uiPriority w:val="99"/>
    <w:unhideWhenUsed/>
    <w:rsid w:val="005E42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4258"/>
    <w:rPr>
      <w:sz w:val="18"/>
      <w:szCs w:val="18"/>
    </w:rPr>
  </w:style>
  <w:style w:type="paragraph" w:styleId="20">
    <w:name w:val="Body Text Indent 2"/>
    <w:basedOn w:val="a"/>
    <w:link w:val="21"/>
    <w:rsid w:val="005E4258"/>
    <w:pPr>
      <w:spacing w:after="120" w:line="480" w:lineRule="auto"/>
      <w:ind w:leftChars="200" w:left="420"/>
    </w:pPr>
  </w:style>
  <w:style w:type="character" w:customStyle="1" w:styleId="21">
    <w:name w:val="正文文本缩进 2 字符"/>
    <w:basedOn w:val="a0"/>
    <w:link w:val="20"/>
    <w:rsid w:val="005E4258"/>
    <w:rPr>
      <w:rFonts w:ascii="Times New Roman" w:eastAsia="宋体" w:hAnsi="Times New Roman" w:cs="Times New Roman"/>
      <w:szCs w:val="20"/>
    </w:rPr>
  </w:style>
  <w:style w:type="table" w:styleId="a7">
    <w:name w:val="Table Grid"/>
    <w:basedOn w:val="a1"/>
    <w:uiPriority w:val="59"/>
    <w:rsid w:val="00284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727AD"/>
    <w:rPr>
      <w:sz w:val="18"/>
      <w:szCs w:val="18"/>
    </w:rPr>
  </w:style>
  <w:style w:type="character" w:customStyle="1" w:styleId="a9">
    <w:name w:val="批注框文本 字符"/>
    <w:basedOn w:val="a0"/>
    <w:link w:val="a8"/>
    <w:uiPriority w:val="99"/>
    <w:semiHidden/>
    <w:rsid w:val="00B727AD"/>
    <w:rPr>
      <w:rFonts w:ascii="Times New Roman" w:eastAsia="宋体" w:hAnsi="Times New Roman" w:cs="Times New Roman"/>
      <w:sz w:val="18"/>
      <w:szCs w:val="18"/>
    </w:rPr>
  </w:style>
  <w:style w:type="character" w:styleId="aa">
    <w:name w:val="annotation reference"/>
    <w:basedOn w:val="a0"/>
    <w:uiPriority w:val="99"/>
    <w:semiHidden/>
    <w:unhideWhenUsed/>
    <w:rsid w:val="00794AB4"/>
    <w:rPr>
      <w:sz w:val="21"/>
      <w:szCs w:val="21"/>
    </w:rPr>
  </w:style>
  <w:style w:type="paragraph" w:styleId="ab">
    <w:name w:val="annotation text"/>
    <w:basedOn w:val="a"/>
    <w:link w:val="ac"/>
    <w:uiPriority w:val="99"/>
    <w:semiHidden/>
    <w:unhideWhenUsed/>
    <w:rsid w:val="00794AB4"/>
    <w:pPr>
      <w:jc w:val="left"/>
    </w:pPr>
  </w:style>
  <w:style w:type="character" w:customStyle="1" w:styleId="ac">
    <w:name w:val="批注文字 字符"/>
    <w:basedOn w:val="a0"/>
    <w:link w:val="ab"/>
    <w:uiPriority w:val="99"/>
    <w:semiHidden/>
    <w:rsid w:val="00794AB4"/>
    <w:rPr>
      <w:rFonts w:ascii="Times New Roman" w:eastAsia="宋体" w:hAnsi="Times New Roman" w:cs="Times New Roman"/>
      <w:szCs w:val="20"/>
    </w:rPr>
  </w:style>
  <w:style w:type="paragraph" w:styleId="ad">
    <w:name w:val="annotation subject"/>
    <w:basedOn w:val="ab"/>
    <w:next w:val="ab"/>
    <w:link w:val="ae"/>
    <w:uiPriority w:val="99"/>
    <w:semiHidden/>
    <w:unhideWhenUsed/>
    <w:rsid w:val="00794AB4"/>
    <w:rPr>
      <w:b/>
      <w:bCs/>
    </w:rPr>
  </w:style>
  <w:style w:type="character" w:customStyle="1" w:styleId="ae">
    <w:name w:val="批注主题 字符"/>
    <w:basedOn w:val="ac"/>
    <w:link w:val="ad"/>
    <w:uiPriority w:val="99"/>
    <w:semiHidden/>
    <w:rsid w:val="00794AB4"/>
    <w:rPr>
      <w:rFonts w:ascii="Times New Roman" w:eastAsia="宋体" w:hAnsi="Times New Roman" w:cs="Times New Roman"/>
      <w:b/>
      <w:bCs/>
      <w:szCs w:val="20"/>
    </w:rPr>
  </w:style>
  <w:style w:type="paragraph" w:customStyle="1" w:styleId="Default">
    <w:name w:val="Default"/>
    <w:rsid w:val="00CC5BB5"/>
    <w:pPr>
      <w:widowControl w:val="0"/>
      <w:autoSpaceDE w:val="0"/>
      <w:autoSpaceDN w:val="0"/>
      <w:adjustRightInd w:val="0"/>
    </w:pPr>
    <w:rPr>
      <w:rFonts w:ascii="宋体" w:eastAsia="宋体" w:cs="宋体"/>
      <w:color w:val="000000"/>
      <w:kern w:val="0"/>
      <w:sz w:val="24"/>
      <w:szCs w:val="24"/>
    </w:rPr>
  </w:style>
  <w:style w:type="paragraph" w:styleId="af">
    <w:name w:val="List Paragraph"/>
    <w:basedOn w:val="a"/>
    <w:uiPriority w:val="34"/>
    <w:qFormat/>
    <w:rsid w:val="00533115"/>
    <w:pPr>
      <w:ind w:firstLineChars="200" w:firstLine="420"/>
    </w:pPr>
  </w:style>
  <w:style w:type="table" w:customStyle="1" w:styleId="1">
    <w:name w:val="网格型1"/>
    <w:basedOn w:val="a1"/>
    <w:next w:val="a7"/>
    <w:uiPriority w:val="59"/>
    <w:unhideWhenUsed/>
    <w:rsid w:val="006958B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7"/>
    <w:uiPriority w:val="59"/>
    <w:unhideWhenUsed/>
    <w:rsid w:val="00964F1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WBodytext">
    <w:name w:val="K&amp;W Body text"/>
    <w:basedOn w:val="a"/>
    <w:rsid w:val="00520AE7"/>
    <w:pPr>
      <w:widowControl/>
      <w:spacing w:after="280" w:line="240" w:lineRule="atLeast"/>
    </w:pPr>
    <w:rPr>
      <w:rFonts w:ascii="Arial" w:eastAsia="楷体_GB2312" w:hAnsi="Arial"/>
      <w:kern w:val="0"/>
      <w:sz w:val="20"/>
      <w:lang w:eastAsia="en-US"/>
    </w:rPr>
  </w:style>
  <w:style w:type="paragraph" w:customStyle="1" w:styleId="2">
    <w:name w:val="样式2"/>
    <w:basedOn w:val="a"/>
    <w:link w:val="2Char"/>
    <w:qFormat/>
    <w:rsid w:val="00D92190"/>
    <w:pPr>
      <w:numPr>
        <w:numId w:val="11"/>
      </w:numPr>
      <w:spacing w:line="360" w:lineRule="auto"/>
      <w:ind w:firstLine="0"/>
    </w:pPr>
    <w:rPr>
      <w:rFonts w:ascii="Arial" w:hAnsi="Arial" w:cs="Arial"/>
      <w:sz w:val="24"/>
      <w:szCs w:val="24"/>
    </w:rPr>
  </w:style>
  <w:style w:type="character" w:customStyle="1" w:styleId="2Char">
    <w:name w:val="样式2 Char"/>
    <w:link w:val="2"/>
    <w:rsid w:val="00D92190"/>
    <w:rPr>
      <w:rFonts w:ascii="Arial" w:eastAsia="宋体" w:hAnsi="Arial" w:cs="Arial"/>
      <w:sz w:val="24"/>
      <w:szCs w:val="24"/>
    </w:rPr>
  </w:style>
  <w:style w:type="paragraph" w:customStyle="1" w:styleId="10">
    <w:name w:val="列出段落1"/>
    <w:basedOn w:val="a"/>
    <w:uiPriority w:val="34"/>
    <w:qFormat/>
    <w:rsid w:val="009437BF"/>
    <w:pPr>
      <w:ind w:firstLineChars="200" w:firstLine="420"/>
    </w:pPr>
  </w:style>
  <w:style w:type="paragraph" w:customStyle="1" w:styleId="KWMCN-">
    <w:name w:val="KWMCN-标准"/>
    <w:qFormat/>
    <w:rsid w:val="003D3271"/>
    <w:pPr>
      <w:adjustRightInd w:val="0"/>
      <w:snapToGrid w:val="0"/>
      <w:spacing w:after="360" w:line="320" w:lineRule="atLeast"/>
      <w:jc w:val="both"/>
    </w:pPr>
    <w:rPr>
      <w:rFonts w:ascii="Arial" w:eastAsia="楷体_GB2312"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160053">
      <w:bodyDiv w:val="1"/>
      <w:marLeft w:val="0"/>
      <w:marRight w:val="0"/>
      <w:marTop w:val="0"/>
      <w:marBottom w:val="0"/>
      <w:divBdr>
        <w:top w:val="none" w:sz="0" w:space="0" w:color="auto"/>
        <w:left w:val="none" w:sz="0" w:space="0" w:color="auto"/>
        <w:bottom w:val="none" w:sz="0" w:space="0" w:color="auto"/>
        <w:right w:val="none" w:sz="0" w:space="0" w:color="auto"/>
      </w:divBdr>
    </w:div>
    <w:div w:id="860624962">
      <w:bodyDiv w:val="1"/>
      <w:marLeft w:val="0"/>
      <w:marRight w:val="0"/>
      <w:marTop w:val="0"/>
      <w:marBottom w:val="0"/>
      <w:divBdr>
        <w:top w:val="none" w:sz="0" w:space="0" w:color="auto"/>
        <w:left w:val="none" w:sz="0" w:space="0" w:color="auto"/>
        <w:bottom w:val="none" w:sz="0" w:space="0" w:color="auto"/>
        <w:right w:val="none" w:sz="0" w:space="0" w:color="auto"/>
      </w:divBdr>
    </w:div>
    <w:div w:id="1245265459">
      <w:bodyDiv w:val="1"/>
      <w:marLeft w:val="0"/>
      <w:marRight w:val="0"/>
      <w:marTop w:val="0"/>
      <w:marBottom w:val="0"/>
      <w:divBdr>
        <w:top w:val="none" w:sz="0" w:space="0" w:color="auto"/>
        <w:left w:val="none" w:sz="0" w:space="0" w:color="auto"/>
        <w:bottom w:val="none" w:sz="0" w:space="0" w:color="auto"/>
        <w:right w:val="none" w:sz="0" w:space="0" w:color="auto"/>
      </w:divBdr>
    </w:div>
    <w:div w:id="1277761351">
      <w:bodyDiv w:val="1"/>
      <w:marLeft w:val="0"/>
      <w:marRight w:val="0"/>
      <w:marTop w:val="0"/>
      <w:marBottom w:val="0"/>
      <w:divBdr>
        <w:top w:val="none" w:sz="0" w:space="0" w:color="auto"/>
        <w:left w:val="none" w:sz="0" w:space="0" w:color="auto"/>
        <w:bottom w:val="none" w:sz="0" w:space="0" w:color="auto"/>
        <w:right w:val="none" w:sz="0" w:space="0" w:color="auto"/>
      </w:divBdr>
    </w:div>
    <w:div w:id="1346322965">
      <w:bodyDiv w:val="1"/>
      <w:marLeft w:val="0"/>
      <w:marRight w:val="0"/>
      <w:marTop w:val="0"/>
      <w:marBottom w:val="0"/>
      <w:divBdr>
        <w:top w:val="none" w:sz="0" w:space="0" w:color="auto"/>
        <w:left w:val="none" w:sz="0" w:space="0" w:color="auto"/>
        <w:bottom w:val="none" w:sz="0" w:space="0" w:color="auto"/>
        <w:right w:val="none" w:sz="0" w:space="0" w:color="auto"/>
      </w:divBdr>
    </w:div>
    <w:div w:id="1360937783">
      <w:bodyDiv w:val="1"/>
      <w:marLeft w:val="0"/>
      <w:marRight w:val="0"/>
      <w:marTop w:val="0"/>
      <w:marBottom w:val="0"/>
      <w:divBdr>
        <w:top w:val="none" w:sz="0" w:space="0" w:color="auto"/>
        <w:left w:val="none" w:sz="0" w:space="0" w:color="auto"/>
        <w:bottom w:val="none" w:sz="0" w:space="0" w:color="auto"/>
        <w:right w:val="none" w:sz="0" w:space="0" w:color="auto"/>
      </w:divBdr>
    </w:div>
    <w:div w:id="200955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DABD8-1A1A-4F76-B749-8FCC656C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6</Pages>
  <Words>633</Words>
  <Characters>3612</Characters>
  <Application>Microsoft Office Word</Application>
  <DocSecurity>0</DocSecurity>
  <Lines>30</Lines>
  <Paragraphs>8</Paragraphs>
  <ScaleCrop>false</ScaleCrop>
  <Company>Microsoft</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胡子岚</dc:creator>
  <cp:lastModifiedBy>邓 金银</cp:lastModifiedBy>
  <cp:revision>322</cp:revision>
  <cp:lastPrinted>2022-11-14T09:56:00Z</cp:lastPrinted>
  <dcterms:created xsi:type="dcterms:W3CDTF">2018-07-01T03:02:00Z</dcterms:created>
  <dcterms:modified xsi:type="dcterms:W3CDTF">2022-11-14T11:29:00Z</dcterms:modified>
</cp:coreProperties>
</file>