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0C3A" w14:textId="2D8B6331"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 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      </w:t>
      </w:r>
      <w:r w:rsidRPr="00012ED1">
        <w:rPr>
          <w:rFonts w:ascii="Times New Roman" w:hAnsi="Times New Roman" w:cs="Times New Roman" w:hint="eastAsia"/>
          <w:kern w:val="0"/>
          <w:sz w:val="24"/>
        </w:rPr>
        <w:t>公告编号：</w:t>
      </w:r>
      <w:r w:rsidRPr="00012ED1">
        <w:rPr>
          <w:rFonts w:ascii="Times New Roman" w:hAnsi="Times New Roman" w:cs="Times New Roman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D80CC1">
        <w:rPr>
          <w:rFonts w:ascii="Times New Roman" w:hAnsi="Times New Roman" w:cs="Times New Roman"/>
          <w:kern w:val="0"/>
          <w:sz w:val="24"/>
        </w:rPr>
        <w:t>3</w:t>
      </w:r>
      <w:r w:rsidRPr="00012ED1">
        <w:rPr>
          <w:rFonts w:ascii="Times New Roman" w:hAnsi="Times New Roman" w:cs="Times New Roman"/>
          <w:kern w:val="0"/>
          <w:sz w:val="24"/>
        </w:rPr>
        <w:t>-0</w:t>
      </w:r>
      <w:r w:rsidR="00012ED1" w:rsidRPr="00012ED1">
        <w:rPr>
          <w:rFonts w:ascii="Times New Roman" w:hAnsi="Times New Roman" w:cs="Times New Roman" w:hint="eastAsia"/>
          <w:kern w:val="0"/>
          <w:sz w:val="24"/>
        </w:rPr>
        <w:t>0</w:t>
      </w:r>
      <w:r w:rsidR="00E45A39">
        <w:rPr>
          <w:rFonts w:ascii="Times New Roman" w:hAnsi="Times New Roman" w:cs="Times New Roman" w:hint="eastAsia"/>
          <w:kern w:val="0"/>
          <w:sz w:val="24"/>
        </w:rPr>
        <w:t>3</w:t>
      </w:r>
    </w:p>
    <w:p w14:paraId="0760D588" w14:textId="77777777" w:rsidR="008A506E" w:rsidRPr="00546C95" w:rsidRDefault="008A506E" w:rsidP="00C60F7A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546C95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  <w:bookmarkStart w:id="0" w:name="_GoBack"/>
      <w:bookmarkEnd w:id="0"/>
    </w:p>
    <w:p w14:paraId="28EC6852" w14:textId="2B27080B" w:rsidR="008A506E" w:rsidRPr="00546C95" w:rsidRDefault="008A506E" w:rsidP="008A506E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20</w:t>
      </w:r>
      <w:r w:rsidR="00C60F7A">
        <w:rPr>
          <w:rFonts w:ascii="Times New Roman" w:eastAsia="宋体" w:hAnsi="Times New Roman" w:cs="Times New Roman" w:hint="eastAsia"/>
          <w:kern w:val="0"/>
          <w:sz w:val="36"/>
          <w:szCs w:val="36"/>
        </w:rPr>
        <w:t>2</w:t>
      </w:r>
      <w:r w:rsidR="003A3BEF">
        <w:rPr>
          <w:rFonts w:ascii="Times New Roman" w:eastAsia="宋体" w:hAnsi="Times New Roman" w:cs="Times New Roman"/>
          <w:kern w:val="0"/>
          <w:sz w:val="36"/>
          <w:szCs w:val="36"/>
        </w:rPr>
        <w:t>2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年第</w:t>
      </w:r>
      <w:r w:rsidR="003F161D">
        <w:rPr>
          <w:rFonts w:ascii="Times New Roman" w:eastAsia="宋体" w:hAnsi="Times New Roman" w:cs="Times New Roman" w:hint="eastAsia"/>
          <w:kern w:val="0"/>
          <w:sz w:val="36"/>
          <w:szCs w:val="36"/>
        </w:rPr>
        <w:t>四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季度装修装饰业务主要经营情况简报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14:paraId="705A171B" w14:textId="77777777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82F" w14:textId="77777777"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C60F7A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真实、准确和完整，</w:t>
            </w:r>
            <w:r w:rsidR="00C60F7A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4B356450" w14:textId="0C77BAC8" w:rsidR="008A506E" w:rsidRDefault="008A506E" w:rsidP="005C4C75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677C8F">
        <w:rPr>
          <w:rFonts w:ascii="Times New Roman" w:hAnsi="Times New Roman" w:cs="Times New Roman"/>
          <w:kern w:val="0"/>
          <w:sz w:val="24"/>
        </w:rPr>
        <w:t>根据《深圳证券交易所股票上市规则》、《</w:t>
      </w:r>
      <w:r w:rsidR="003A3BEF" w:rsidRPr="003A3BEF">
        <w:rPr>
          <w:rFonts w:ascii="Times New Roman" w:hAnsi="Times New Roman" w:cs="Times New Roman" w:hint="eastAsia"/>
          <w:kern w:val="0"/>
          <w:sz w:val="24"/>
        </w:rPr>
        <w:t>深圳证券交易所上市公司自律监管指引第</w:t>
      </w:r>
      <w:r w:rsidR="003A3BEF" w:rsidRPr="003A3BEF">
        <w:rPr>
          <w:rFonts w:ascii="Times New Roman" w:hAnsi="Times New Roman" w:cs="Times New Roman" w:hint="eastAsia"/>
          <w:kern w:val="0"/>
          <w:sz w:val="24"/>
        </w:rPr>
        <w:t>3</w:t>
      </w:r>
      <w:r w:rsidR="003A3BEF" w:rsidRPr="003A3BEF">
        <w:rPr>
          <w:rFonts w:ascii="Times New Roman" w:hAnsi="Times New Roman" w:cs="Times New Roman" w:hint="eastAsia"/>
          <w:kern w:val="0"/>
          <w:sz w:val="24"/>
        </w:rPr>
        <w:t>号——行业信息披露</w:t>
      </w:r>
      <w:r w:rsidRPr="00677C8F">
        <w:rPr>
          <w:rFonts w:ascii="Times New Roman" w:hAnsi="Times New Roman" w:cs="Times New Roman"/>
          <w:kern w:val="0"/>
          <w:sz w:val="24"/>
        </w:rPr>
        <w:t>》等相关规定，</w:t>
      </w:r>
      <w:r>
        <w:rPr>
          <w:rFonts w:ascii="Times New Roman" w:hAnsi="Times New Roman" w:cs="Times New Roman" w:hint="eastAsia"/>
          <w:kern w:val="0"/>
          <w:sz w:val="24"/>
        </w:rPr>
        <w:t>厦门万里石股份有限公司</w:t>
      </w:r>
      <w:r>
        <w:rPr>
          <w:rFonts w:ascii="Times New Roman" w:hAnsi="Times New Roman" w:cs="Times New Roman"/>
          <w:kern w:val="0"/>
          <w:sz w:val="24"/>
        </w:rPr>
        <w:t>20</w:t>
      </w:r>
      <w:r w:rsidR="00C60F7A">
        <w:rPr>
          <w:rFonts w:ascii="Times New Roman" w:hAnsi="Times New Roman" w:cs="Times New Roman" w:hint="eastAsia"/>
          <w:kern w:val="0"/>
          <w:sz w:val="24"/>
        </w:rPr>
        <w:t>2</w:t>
      </w:r>
      <w:r w:rsidR="003A3BEF">
        <w:rPr>
          <w:rFonts w:ascii="Times New Roman" w:hAnsi="Times New Roman" w:cs="Times New Roman"/>
          <w:kern w:val="0"/>
          <w:sz w:val="24"/>
        </w:rPr>
        <w:t>2</w:t>
      </w:r>
      <w:r>
        <w:rPr>
          <w:rFonts w:ascii="Times New Roman" w:hAnsi="Times New Roman" w:cs="Times New Roman"/>
          <w:kern w:val="0"/>
          <w:sz w:val="24"/>
        </w:rPr>
        <w:t>年第</w:t>
      </w:r>
      <w:r w:rsidR="003F161D">
        <w:rPr>
          <w:rFonts w:ascii="Times New Roman" w:hAnsi="Times New Roman" w:cs="Times New Roman" w:hint="eastAsia"/>
          <w:kern w:val="0"/>
          <w:sz w:val="24"/>
        </w:rPr>
        <w:t>四</w:t>
      </w:r>
      <w:r w:rsidRPr="00677C8F">
        <w:rPr>
          <w:rFonts w:ascii="Times New Roman" w:hAnsi="Times New Roman" w:cs="Times New Roman"/>
          <w:kern w:val="0"/>
          <w:sz w:val="24"/>
        </w:rPr>
        <w:t>季度</w:t>
      </w:r>
      <w:r w:rsidRPr="00AA51A6">
        <w:rPr>
          <w:rFonts w:ascii="Times New Roman" w:hAnsi="Times New Roman" w:cs="Times New Roman" w:hint="eastAsia"/>
          <w:kern w:val="0"/>
          <w:sz w:val="24"/>
        </w:rPr>
        <w:t>装修装饰业务</w:t>
      </w:r>
      <w:r>
        <w:rPr>
          <w:rFonts w:ascii="Times New Roman" w:hAnsi="Times New Roman" w:cs="Times New Roman"/>
          <w:kern w:val="0"/>
          <w:sz w:val="24"/>
        </w:rPr>
        <w:t>主要经营情况</w:t>
      </w:r>
      <w:r w:rsidRPr="00677C8F">
        <w:rPr>
          <w:rFonts w:ascii="Times New Roman" w:hAnsi="Times New Roman" w:cs="Times New Roman"/>
          <w:kern w:val="0"/>
          <w:sz w:val="24"/>
        </w:rPr>
        <w:t>如下：</w:t>
      </w:r>
    </w:p>
    <w:p w14:paraId="5A56347E" w14:textId="77777777" w:rsidR="008A506E" w:rsidRPr="00D8744E" w:rsidRDefault="008A506E" w:rsidP="00D8744E">
      <w:pPr>
        <w:autoSpaceDE w:val="0"/>
        <w:autoSpaceDN w:val="0"/>
        <w:adjustRightInd w:val="0"/>
        <w:spacing w:beforeLines="50" w:before="156" w:line="360" w:lineRule="auto"/>
        <w:ind w:firstLineChars="200" w:firstLine="422"/>
        <w:jc w:val="right"/>
        <w:rPr>
          <w:rFonts w:ascii="Times New Roman" w:hAnsi="Times New Roman" w:cs="Times New Roman"/>
          <w:b/>
          <w:kern w:val="0"/>
          <w:szCs w:val="21"/>
        </w:rPr>
      </w:pPr>
      <w:r w:rsidRPr="00D8744E">
        <w:rPr>
          <w:rFonts w:ascii="Times New Roman" w:hAnsi="Times New Roman" w:cs="Times New Roman" w:hint="eastAsia"/>
          <w:b/>
          <w:kern w:val="0"/>
          <w:szCs w:val="21"/>
        </w:rPr>
        <w:t>单位：万元人民币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460"/>
      </w:tblGrid>
      <w:tr w:rsidR="008A506E" w14:paraId="49C6C4E2" w14:textId="77777777" w:rsidTr="0025578D">
        <w:trPr>
          <w:jc w:val="center"/>
        </w:trPr>
        <w:tc>
          <w:tcPr>
            <w:tcW w:w="1526" w:type="dxa"/>
            <w:vAlign w:val="center"/>
          </w:tcPr>
          <w:p w14:paraId="3828A109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业务类型</w:t>
            </w:r>
          </w:p>
        </w:tc>
        <w:tc>
          <w:tcPr>
            <w:tcW w:w="2126" w:type="dxa"/>
            <w:vAlign w:val="center"/>
          </w:tcPr>
          <w:p w14:paraId="09B6B941" w14:textId="77777777" w:rsidR="008A506E" w:rsidRPr="00836953" w:rsidRDefault="008A506E" w:rsidP="00FF05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报告期新签订单金额</w:t>
            </w:r>
          </w:p>
        </w:tc>
        <w:tc>
          <w:tcPr>
            <w:tcW w:w="2410" w:type="dxa"/>
            <w:vAlign w:val="center"/>
          </w:tcPr>
          <w:p w14:paraId="41EDA411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截至报告期末累计已签约未完工订单金额</w:t>
            </w:r>
          </w:p>
        </w:tc>
        <w:tc>
          <w:tcPr>
            <w:tcW w:w="2460" w:type="dxa"/>
            <w:vAlign w:val="center"/>
          </w:tcPr>
          <w:p w14:paraId="54BBF585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截止至报告期末</w:t>
            </w:r>
            <w:r w:rsidRPr="00836953">
              <w:rPr>
                <w:rFonts w:hint="eastAsia"/>
                <w:b/>
                <w:sz w:val="24"/>
                <w:szCs w:val="24"/>
              </w:rPr>
              <w:t>已中标尚未签约订单金额</w:t>
            </w:r>
          </w:p>
        </w:tc>
      </w:tr>
      <w:tr w:rsidR="002C2DF0" w14:paraId="6888A95E" w14:textId="77777777" w:rsidTr="002C2DF0">
        <w:trPr>
          <w:jc w:val="center"/>
        </w:trPr>
        <w:tc>
          <w:tcPr>
            <w:tcW w:w="1526" w:type="dxa"/>
            <w:vAlign w:val="center"/>
          </w:tcPr>
          <w:p w14:paraId="697BFC93" w14:textId="77777777" w:rsidR="002C2DF0" w:rsidRDefault="002C2DF0" w:rsidP="002C2DF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公共装修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7183" w14:textId="004FB074" w:rsidR="002C2DF0" w:rsidRPr="002C2DF0" w:rsidRDefault="002C2DF0" w:rsidP="002C2DF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118.12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8DD4" w14:textId="4F07B7B4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4,049.54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AC52" w14:textId="2850D6E2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-   </w:t>
            </w:r>
          </w:p>
        </w:tc>
      </w:tr>
      <w:tr w:rsidR="002C2DF0" w14:paraId="1D6DF2E5" w14:textId="77777777" w:rsidTr="002C2DF0">
        <w:trPr>
          <w:jc w:val="center"/>
        </w:trPr>
        <w:tc>
          <w:tcPr>
            <w:tcW w:w="1526" w:type="dxa"/>
            <w:vAlign w:val="center"/>
          </w:tcPr>
          <w:p w14:paraId="5DD66459" w14:textId="77777777" w:rsidR="002C2DF0" w:rsidRDefault="002C2DF0" w:rsidP="002C2DF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住宅装修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8513" w14:textId="662BD9DD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13,024.81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DC1A" w14:textId="4F89F004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38,308.52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5C61C" w14:textId="48A3F93E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-   </w:t>
            </w:r>
          </w:p>
        </w:tc>
      </w:tr>
      <w:tr w:rsidR="002C2DF0" w14:paraId="32DDC9AC" w14:textId="77777777" w:rsidTr="002C2DF0">
        <w:trPr>
          <w:jc w:val="center"/>
        </w:trPr>
        <w:tc>
          <w:tcPr>
            <w:tcW w:w="1526" w:type="dxa"/>
            <w:vAlign w:val="center"/>
          </w:tcPr>
          <w:p w14:paraId="1E0C030D" w14:textId="77777777" w:rsidR="002C2DF0" w:rsidRDefault="002C2DF0" w:rsidP="002C2DF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商业装修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C49E" w14:textId="1CB7B7F0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450.00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B265" w14:textId="7012D244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1,445.34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B417" w14:textId="755EEA18" w:rsidR="002C2DF0" w:rsidRPr="002C2DF0" w:rsidRDefault="002C2DF0" w:rsidP="002C2D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sz w:val="24"/>
                <w:szCs w:val="24"/>
              </w:rPr>
              <w:t xml:space="preserve"> -   </w:t>
            </w:r>
          </w:p>
        </w:tc>
      </w:tr>
      <w:tr w:rsidR="002C2DF0" w14:paraId="66224B10" w14:textId="77777777" w:rsidTr="002C2DF0">
        <w:trPr>
          <w:jc w:val="center"/>
        </w:trPr>
        <w:tc>
          <w:tcPr>
            <w:tcW w:w="1526" w:type="dxa"/>
            <w:vAlign w:val="center"/>
          </w:tcPr>
          <w:p w14:paraId="018E93F2" w14:textId="77777777" w:rsidR="002C2DF0" w:rsidRPr="00836953" w:rsidRDefault="002C2DF0" w:rsidP="002C2DF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E50D4" w14:textId="366B48EE" w:rsidR="002C2DF0" w:rsidRPr="002C2DF0" w:rsidRDefault="002C2DF0" w:rsidP="002C2DF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13,592.93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AB68" w14:textId="52AE9A6F" w:rsidR="002C2DF0" w:rsidRPr="002C2DF0" w:rsidRDefault="002C2DF0" w:rsidP="002C2DF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43,803.40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FAAA4" w14:textId="0D507A90" w:rsidR="002C2DF0" w:rsidRPr="002C2DF0" w:rsidRDefault="002C2DF0" w:rsidP="002C2DF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2DF0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-   </w:t>
            </w:r>
          </w:p>
        </w:tc>
      </w:tr>
    </w:tbl>
    <w:p w14:paraId="4CA69DD2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AA51A6">
        <w:rPr>
          <w:rFonts w:ascii="Times New Roman" w:hAnsi="Times New Roman" w:cs="Times New Roman"/>
          <w:kern w:val="0"/>
          <w:sz w:val="24"/>
        </w:rPr>
        <w:t>注：</w:t>
      </w:r>
    </w:p>
    <w:p w14:paraId="2F01688B" w14:textId="38AAEE5F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1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5F2AAD">
        <w:rPr>
          <w:rFonts w:ascii="Times New Roman" w:hAnsi="Times New Roman" w:cs="Times New Roman" w:hint="eastAsia"/>
          <w:kern w:val="0"/>
          <w:sz w:val="24"/>
        </w:rPr>
        <w:t>20</w:t>
      </w:r>
      <w:r w:rsidR="003A3BEF">
        <w:rPr>
          <w:rFonts w:ascii="Times New Roman" w:hAnsi="Times New Roman" w:cs="Times New Roman"/>
          <w:kern w:val="0"/>
          <w:sz w:val="24"/>
        </w:rPr>
        <w:t>22</w:t>
      </w:r>
      <w:r w:rsidRPr="005F2AAD">
        <w:rPr>
          <w:rFonts w:ascii="Times New Roman" w:hAnsi="Times New Roman" w:cs="Times New Roman" w:hint="eastAsia"/>
          <w:kern w:val="0"/>
          <w:sz w:val="24"/>
        </w:rPr>
        <w:t>年第</w:t>
      </w:r>
      <w:r w:rsidR="003F161D">
        <w:rPr>
          <w:rFonts w:ascii="Times New Roman" w:hAnsi="Times New Roman" w:cs="Times New Roman" w:hint="eastAsia"/>
          <w:kern w:val="0"/>
          <w:sz w:val="24"/>
        </w:rPr>
        <w:t>四</w:t>
      </w:r>
      <w:r w:rsidRPr="005F2AAD">
        <w:rPr>
          <w:rFonts w:ascii="Times New Roman" w:hAnsi="Times New Roman" w:cs="Times New Roman" w:hint="eastAsia"/>
          <w:kern w:val="0"/>
          <w:sz w:val="24"/>
        </w:rPr>
        <w:t>季度公司不存在重大项目（重大项目是指项目金额占公司最近一个会计年度经审计营业收入</w:t>
      </w:r>
      <w:r w:rsidRPr="005F2AAD">
        <w:rPr>
          <w:rFonts w:ascii="Times New Roman" w:hAnsi="Times New Roman" w:cs="Times New Roman" w:hint="eastAsia"/>
          <w:kern w:val="0"/>
          <w:sz w:val="24"/>
        </w:rPr>
        <w:t>10%</w:t>
      </w:r>
      <w:r w:rsidRPr="005F2AAD">
        <w:rPr>
          <w:rFonts w:ascii="Times New Roman" w:hAnsi="Times New Roman" w:cs="Times New Roman" w:hint="eastAsia"/>
          <w:kern w:val="0"/>
          <w:sz w:val="24"/>
        </w:rPr>
        <w:t>以上的项目）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14:paraId="64145B82" w14:textId="77777777" w:rsidR="008A506E" w:rsidRPr="002F794D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2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AA51A6">
        <w:rPr>
          <w:rFonts w:ascii="Times New Roman" w:hAnsi="Times New Roman" w:cs="Times New Roman"/>
          <w:kern w:val="0"/>
          <w:sz w:val="24"/>
        </w:rPr>
        <w:t>以上</w:t>
      </w:r>
      <w:r>
        <w:rPr>
          <w:rFonts w:ascii="Times New Roman" w:hAnsi="Times New Roman" w:cs="Times New Roman" w:hint="eastAsia"/>
          <w:kern w:val="0"/>
          <w:sz w:val="24"/>
        </w:rPr>
        <w:t>装修装饰业务</w:t>
      </w:r>
      <w:r w:rsidRPr="00AA51A6">
        <w:rPr>
          <w:rFonts w:ascii="Times New Roman" w:hAnsi="Times New Roman" w:cs="Times New Roman"/>
          <w:kern w:val="0"/>
          <w:sz w:val="24"/>
        </w:rPr>
        <w:t>数据仅为阶段性数据且未经审计，仅供投资者参阅。</w:t>
      </w:r>
    </w:p>
    <w:p w14:paraId="7C078136" w14:textId="77777777" w:rsidR="008A506E" w:rsidRDefault="008A506E" w:rsidP="008A5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46F4DF8A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732E01">
        <w:rPr>
          <w:rFonts w:ascii="Times New Roman" w:hAnsi="Times New Roman" w:cs="Times New Roman"/>
          <w:kern w:val="0"/>
          <w:sz w:val="24"/>
        </w:rPr>
        <w:t>特此公告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14:paraId="3B3092C4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</w:p>
    <w:p w14:paraId="517B36AE" w14:textId="77777777" w:rsidR="008A506E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 xml:space="preserve">  </w:t>
      </w:r>
      <w:r>
        <w:rPr>
          <w:rFonts w:ascii="Times New Roman" w:hAnsi="Times New Roman" w:cs="Times New Roman" w:hint="eastAsia"/>
          <w:kern w:val="0"/>
          <w:sz w:val="24"/>
        </w:rPr>
        <w:t>厦门万里石</w:t>
      </w:r>
      <w:r w:rsidRPr="00732E01">
        <w:rPr>
          <w:rFonts w:ascii="Times New Roman" w:hAnsi="Times New Roman" w:cs="Times New Roman"/>
          <w:kern w:val="0"/>
          <w:sz w:val="24"/>
        </w:rPr>
        <w:t>股份有限公司董事会</w:t>
      </w:r>
    </w:p>
    <w:p w14:paraId="7EED8401" w14:textId="2684ED41" w:rsidR="008A506E" w:rsidRPr="00EB43FE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 w:rsidRPr="00EB43FE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Pr="00012ED1">
        <w:rPr>
          <w:rFonts w:ascii="Times New Roman" w:hAnsi="Times New Roman" w:cs="Times New Roman" w:hint="eastAsia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3A3BEF">
        <w:rPr>
          <w:rFonts w:ascii="Times New Roman" w:hAnsi="Times New Roman" w:cs="Times New Roman"/>
          <w:kern w:val="0"/>
          <w:sz w:val="24"/>
        </w:rPr>
        <w:t>3</w:t>
      </w:r>
      <w:r w:rsidRPr="00012ED1">
        <w:rPr>
          <w:rFonts w:ascii="Times New Roman" w:hAnsi="Times New Roman" w:cs="Times New Roman" w:hint="eastAsia"/>
          <w:kern w:val="0"/>
          <w:sz w:val="24"/>
        </w:rPr>
        <w:t>年</w:t>
      </w:r>
      <w:r w:rsidR="003F161D" w:rsidRPr="00012ED1">
        <w:rPr>
          <w:rFonts w:ascii="Times New Roman" w:hAnsi="Times New Roman" w:cs="Times New Roman"/>
          <w:kern w:val="0"/>
          <w:sz w:val="24"/>
        </w:rPr>
        <w:t>01</w:t>
      </w:r>
      <w:r w:rsidRPr="00012ED1">
        <w:rPr>
          <w:rFonts w:ascii="Times New Roman" w:hAnsi="Times New Roman" w:cs="Times New Roman" w:hint="eastAsia"/>
          <w:kern w:val="0"/>
          <w:sz w:val="24"/>
        </w:rPr>
        <w:t>月</w:t>
      </w:r>
      <w:r w:rsidR="003A3BEF">
        <w:rPr>
          <w:rFonts w:ascii="Times New Roman" w:hAnsi="Times New Roman" w:cs="Times New Roman"/>
          <w:kern w:val="0"/>
          <w:sz w:val="24"/>
        </w:rPr>
        <w:t>3</w:t>
      </w:r>
      <w:r w:rsidR="00301A8E">
        <w:rPr>
          <w:rFonts w:ascii="Times New Roman" w:hAnsi="Times New Roman" w:cs="Times New Roman"/>
          <w:kern w:val="0"/>
          <w:sz w:val="24"/>
        </w:rPr>
        <w:t>1</w:t>
      </w:r>
      <w:r w:rsidRPr="00012ED1">
        <w:rPr>
          <w:rFonts w:ascii="Times New Roman" w:hAnsi="Times New Roman" w:cs="Times New Roman" w:hint="eastAsia"/>
          <w:kern w:val="0"/>
          <w:sz w:val="24"/>
        </w:rPr>
        <w:t>日</w:t>
      </w:r>
    </w:p>
    <w:p w14:paraId="78EE0F8C" w14:textId="77777777" w:rsidR="009D7D19" w:rsidRDefault="009D7D19"/>
    <w:sectPr w:rsidR="009D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EE32" w14:textId="77777777" w:rsidR="00930E90" w:rsidRDefault="00930E90" w:rsidP="008A506E">
      <w:r>
        <w:separator/>
      </w:r>
    </w:p>
  </w:endnote>
  <w:endnote w:type="continuationSeparator" w:id="0">
    <w:p w14:paraId="6F911195" w14:textId="77777777" w:rsidR="00930E90" w:rsidRDefault="00930E90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715B" w14:textId="77777777" w:rsidR="00930E90" w:rsidRDefault="00930E90" w:rsidP="008A506E">
      <w:r>
        <w:separator/>
      </w:r>
    </w:p>
  </w:footnote>
  <w:footnote w:type="continuationSeparator" w:id="0">
    <w:p w14:paraId="0448DA80" w14:textId="77777777" w:rsidR="00930E90" w:rsidRDefault="00930E90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6"/>
    <w:rsid w:val="00001D6F"/>
    <w:rsid w:val="000126CD"/>
    <w:rsid w:val="00012ED1"/>
    <w:rsid w:val="00051CAB"/>
    <w:rsid w:val="00063B52"/>
    <w:rsid w:val="001E4EA5"/>
    <w:rsid w:val="001F568A"/>
    <w:rsid w:val="0025578D"/>
    <w:rsid w:val="0027112E"/>
    <w:rsid w:val="00280E7A"/>
    <w:rsid w:val="002C2DF0"/>
    <w:rsid w:val="002C3593"/>
    <w:rsid w:val="00301A8E"/>
    <w:rsid w:val="003A3BEF"/>
    <w:rsid w:val="003F161D"/>
    <w:rsid w:val="00480497"/>
    <w:rsid w:val="004C1618"/>
    <w:rsid w:val="004D28CA"/>
    <w:rsid w:val="004D6748"/>
    <w:rsid w:val="0050792E"/>
    <w:rsid w:val="005450CA"/>
    <w:rsid w:val="005A09A3"/>
    <w:rsid w:val="005C4C75"/>
    <w:rsid w:val="005F2AAD"/>
    <w:rsid w:val="00620EF9"/>
    <w:rsid w:val="00634EC9"/>
    <w:rsid w:val="00662676"/>
    <w:rsid w:val="00690B2B"/>
    <w:rsid w:val="006B6E39"/>
    <w:rsid w:val="006D7E68"/>
    <w:rsid w:val="006E23D8"/>
    <w:rsid w:val="007113AA"/>
    <w:rsid w:val="00731120"/>
    <w:rsid w:val="00763576"/>
    <w:rsid w:val="007817C9"/>
    <w:rsid w:val="0078651B"/>
    <w:rsid w:val="007C19E1"/>
    <w:rsid w:val="007D6919"/>
    <w:rsid w:val="008005A9"/>
    <w:rsid w:val="00865869"/>
    <w:rsid w:val="008777E3"/>
    <w:rsid w:val="008A506E"/>
    <w:rsid w:val="00922B7C"/>
    <w:rsid w:val="00930E90"/>
    <w:rsid w:val="0098450F"/>
    <w:rsid w:val="009D7D19"/>
    <w:rsid w:val="00A62A0C"/>
    <w:rsid w:val="00A93217"/>
    <w:rsid w:val="00A94174"/>
    <w:rsid w:val="00B03D21"/>
    <w:rsid w:val="00B06FC8"/>
    <w:rsid w:val="00B3519B"/>
    <w:rsid w:val="00B80061"/>
    <w:rsid w:val="00C60F7A"/>
    <w:rsid w:val="00C705CF"/>
    <w:rsid w:val="00CF452B"/>
    <w:rsid w:val="00D0003C"/>
    <w:rsid w:val="00D80CC1"/>
    <w:rsid w:val="00D8744E"/>
    <w:rsid w:val="00DE0A18"/>
    <w:rsid w:val="00E20969"/>
    <w:rsid w:val="00E35E50"/>
    <w:rsid w:val="00E45A39"/>
    <w:rsid w:val="00EB28F6"/>
    <w:rsid w:val="00EC48FE"/>
    <w:rsid w:val="00F27E7B"/>
    <w:rsid w:val="00F4392C"/>
    <w:rsid w:val="00FA0698"/>
    <w:rsid w:val="00FA3CA9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5634C"/>
  <w15:docId w15:val="{3D1AC4F2-1D5C-42EB-BD1A-A35DF4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6E"/>
    <w:rPr>
      <w:sz w:val="18"/>
      <w:szCs w:val="18"/>
    </w:rPr>
  </w:style>
  <w:style w:type="table" w:styleId="a5">
    <w:name w:val="Table Grid"/>
    <w:basedOn w:val="a1"/>
    <w:uiPriority w:val="59"/>
    <w:rsid w:val="008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34E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Administrator</cp:lastModifiedBy>
  <cp:revision>16</cp:revision>
  <cp:lastPrinted>2023-01-30T02:52:00Z</cp:lastPrinted>
  <dcterms:created xsi:type="dcterms:W3CDTF">2021-01-28T02:01:00Z</dcterms:created>
  <dcterms:modified xsi:type="dcterms:W3CDTF">2023-01-30T12:46:00Z</dcterms:modified>
</cp:coreProperties>
</file>