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7B6" w14:textId="0238CCF9" w:rsidR="00544CC2" w:rsidRDefault="00507D90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证券代码：</w:t>
      </w:r>
      <w:r>
        <w:rPr>
          <w:rFonts w:ascii="Times New Roman" w:hAnsi="Times New Roman"/>
          <w:kern w:val="0"/>
          <w:sz w:val="24"/>
          <w:szCs w:val="20"/>
        </w:rPr>
        <w:t>002785</w:t>
      </w:r>
      <w:r w:rsidR="0082362F">
        <w:rPr>
          <w:rFonts w:ascii="Times New Roman" w:hAnsi="Times New Roman" w:hint="eastAsia"/>
          <w:kern w:val="0"/>
          <w:sz w:val="24"/>
          <w:szCs w:val="20"/>
        </w:rPr>
        <w:t xml:space="preserve">             </w:t>
      </w:r>
      <w:r>
        <w:rPr>
          <w:rFonts w:hint="eastAsia"/>
          <w:kern w:val="0"/>
          <w:sz w:val="24"/>
        </w:rPr>
        <w:t>证券简称：万里石</w:t>
      </w:r>
      <w:r w:rsidR="001B2FC5">
        <w:rPr>
          <w:rFonts w:hint="eastAsia"/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>公告编号：</w:t>
      </w:r>
      <w:r w:rsidR="00670BA1">
        <w:rPr>
          <w:rFonts w:ascii="Times New Roman" w:hAnsi="Times New Roman"/>
          <w:kern w:val="0"/>
          <w:sz w:val="24"/>
          <w:szCs w:val="20"/>
        </w:rPr>
        <w:t>20</w:t>
      </w:r>
      <w:r w:rsidR="00FC3B1C">
        <w:rPr>
          <w:rFonts w:ascii="Times New Roman" w:hAnsi="Times New Roman"/>
          <w:kern w:val="0"/>
          <w:sz w:val="24"/>
          <w:szCs w:val="20"/>
        </w:rPr>
        <w:t>2</w:t>
      </w:r>
      <w:r w:rsidR="00407AD3">
        <w:rPr>
          <w:rFonts w:ascii="Times New Roman" w:hAnsi="Times New Roman"/>
          <w:kern w:val="0"/>
          <w:sz w:val="24"/>
          <w:szCs w:val="20"/>
        </w:rPr>
        <w:t>3</w:t>
      </w:r>
      <w:r w:rsidR="002605D2">
        <w:rPr>
          <w:rFonts w:ascii="Times New Roman" w:hAnsi="Times New Roman"/>
          <w:kern w:val="0"/>
          <w:sz w:val="24"/>
          <w:szCs w:val="20"/>
        </w:rPr>
        <w:t>-0</w:t>
      </w:r>
      <w:r w:rsidR="00670BA1">
        <w:rPr>
          <w:rFonts w:ascii="Times New Roman" w:hAnsi="Times New Roman" w:hint="eastAsia"/>
          <w:kern w:val="0"/>
          <w:sz w:val="24"/>
          <w:szCs w:val="20"/>
        </w:rPr>
        <w:t>0</w:t>
      </w:r>
      <w:r w:rsidR="00407AD3">
        <w:rPr>
          <w:rFonts w:ascii="Times New Roman" w:hAnsi="Times New Roman"/>
          <w:kern w:val="0"/>
          <w:sz w:val="24"/>
          <w:szCs w:val="20"/>
        </w:rPr>
        <w:t>8</w:t>
      </w:r>
    </w:p>
    <w:p w14:paraId="1049657D" w14:textId="77777777" w:rsidR="00544CC2" w:rsidRDefault="00507D90" w:rsidP="00165AA4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厦门万里石股份有限公司</w:t>
      </w:r>
    </w:p>
    <w:p w14:paraId="6AC7341D" w14:textId="7FD309FA" w:rsidR="00544CC2" w:rsidRDefault="00507D90" w:rsidP="00D22E0C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第</w:t>
      </w:r>
      <w:r w:rsidR="00112E9F">
        <w:rPr>
          <w:rFonts w:hint="eastAsia"/>
          <w:kern w:val="0"/>
          <w:sz w:val="36"/>
          <w:szCs w:val="36"/>
        </w:rPr>
        <w:t>四</w:t>
      </w:r>
      <w:r>
        <w:rPr>
          <w:rFonts w:hint="eastAsia"/>
          <w:kern w:val="0"/>
          <w:sz w:val="36"/>
          <w:szCs w:val="36"/>
        </w:rPr>
        <w:t>届监事会第</w:t>
      </w:r>
      <w:r w:rsidR="00407AD3">
        <w:rPr>
          <w:rFonts w:hint="eastAsia"/>
          <w:kern w:val="0"/>
          <w:sz w:val="36"/>
          <w:szCs w:val="36"/>
        </w:rPr>
        <w:t>三</w:t>
      </w:r>
      <w:r w:rsidR="008717C0">
        <w:rPr>
          <w:rFonts w:hint="eastAsia"/>
          <w:kern w:val="0"/>
          <w:sz w:val="36"/>
          <w:szCs w:val="36"/>
        </w:rPr>
        <w:t>十</w:t>
      </w:r>
      <w:r w:rsidR="00407AD3">
        <w:rPr>
          <w:rFonts w:hint="eastAsia"/>
          <w:kern w:val="0"/>
          <w:sz w:val="36"/>
          <w:szCs w:val="36"/>
        </w:rPr>
        <w:t>二</w:t>
      </w:r>
      <w:r>
        <w:rPr>
          <w:rFonts w:hint="eastAsia"/>
          <w:kern w:val="0"/>
          <w:sz w:val="36"/>
          <w:szCs w:val="36"/>
        </w:rPr>
        <w:t>次会议决议公告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544CC2" w14:paraId="3657DB96" w14:textId="77777777">
        <w:trPr>
          <w:trHeight w:val="724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637" w14:textId="040950FE" w:rsidR="00C2621D" w:rsidRDefault="00607C83" w:rsidP="00607C8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 w:rsidRPr="0043343A">
              <w:rPr>
                <w:rFonts w:eastAsiaTheme="minorEastAsia"/>
                <w:kern w:val="0"/>
                <w:sz w:val="24"/>
              </w:rPr>
              <w:t>本公司及</w:t>
            </w:r>
            <w:r>
              <w:rPr>
                <w:rFonts w:eastAsiaTheme="minorEastAsia" w:hint="eastAsia"/>
                <w:kern w:val="0"/>
                <w:sz w:val="24"/>
              </w:rPr>
              <w:t>监事</w:t>
            </w:r>
            <w:r w:rsidRPr="0043343A">
              <w:rPr>
                <w:rFonts w:eastAsiaTheme="minorEastAsia"/>
                <w:kern w:val="0"/>
                <w:sz w:val="24"/>
              </w:rPr>
              <w:t>会全体成员保证</w:t>
            </w:r>
            <w:r>
              <w:rPr>
                <w:rFonts w:eastAsiaTheme="minorEastAsia"/>
                <w:kern w:val="0"/>
                <w:sz w:val="24"/>
              </w:rPr>
              <w:t>信息披露内容</w:t>
            </w:r>
            <w:r>
              <w:rPr>
                <w:rFonts w:eastAsiaTheme="minorEastAsia" w:hint="eastAsia"/>
                <w:kern w:val="0"/>
                <w:sz w:val="24"/>
              </w:rPr>
              <w:t>真实、准确、完整，没有虚假记载、误导性陈述或重大遗漏。</w:t>
            </w:r>
          </w:p>
        </w:tc>
      </w:tr>
    </w:tbl>
    <w:p w14:paraId="638FC9DB" w14:textId="77777777" w:rsidR="00544CC2" w:rsidRDefault="00507D90" w:rsidP="0082362F">
      <w:pPr>
        <w:pStyle w:val="1"/>
        <w:numPr>
          <w:ilvl w:val="0"/>
          <w:numId w:val="1"/>
        </w:numPr>
        <w:spacing w:beforeLines="50" w:before="156" w:line="480" w:lineRule="exact"/>
        <w:ind w:left="990" w:firstLineChars="0" w:hanging="51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监事会会议召开情况</w:t>
      </w:r>
    </w:p>
    <w:p w14:paraId="52808B24" w14:textId="39AE31FB" w:rsidR="00E74018" w:rsidRDefault="00507D90" w:rsidP="00AC4827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厦门万</w:t>
      </w:r>
      <w:r w:rsidR="00082D67">
        <w:rPr>
          <w:rFonts w:hint="eastAsia"/>
          <w:kern w:val="0"/>
          <w:sz w:val="24"/>
        </w:rPr>
        <w:t>里石股份有限公司（以下简称“公司”）第</w:t>
      </w:r>
      <w:r w:rsidR="00112E9F">
        <w:rPr>
          <w:rFonts w:hint="eastAsia"/>
          <w:kern w:val="0"/>
          <w:sz w:val="24"/>
        </w:rPr>
        <w:t>四</w:t>
      </w:r>
      <w:r w:rsidR="00082D67">
        <w:rPr>
          <w:rFonts w:hint="eastAsia"/>
          <w:kern w:val="0"/>
          <w:sz w:val="24"/>
        </w:rPr>
        <w:t>届监事会第</w:t>
      </w:r>
      <w:r w:rsidR="00407AD3">
        <w:rPr>
          <w:rFonts w:hint="eastAsia"/>
          <w:kern w:val="0"/>
          <w:sz w:val="24"/>
        </w:rPr>
        <w:t>三</w:t>
      </w:r>
      <w:r w:rsidR="009F6DB0">
        <w:rPr>
          <w:rFonts w:hint="eastAsia"/>
          <w:kern w:val="0"/>
          <w:sz w:val="24"/>
        </w:rPr>
        <w:t>十</w:t>
      </w:r>
      <w:r w:rsidR="00407AD3">
        <w:rPr>
          <w:rFonts w:hint="eastAsia"/>
          <w:kern w:val="0"/>
          <w:sz w:val="24"/>
        </w:rPr>
        <w:t>二</w:t>
      </w:r>
      <w:r>
        <w:rPr>
          <w:rFonts w:hint="eastAsia"/>
          <w:kern w:val="0"/>
          <w:sz w:val="24"/>
        </w:rPr>
        <w:t>次会议于</w:t>
      </w:r>
      <w:r>
        <w:rPr>
          <w:kern w:val="0"/>
          <w:sz w:val="24"/>
        </w:rPr>
        <w:t>20</w:t>
      </w:r>
      <w:r w:rsidR="00112E9F">
        <w:rPr>
          <w:rFonts w:hint="eastAsia"/>
          <w:kern w:val="0"/>
          <w:sz w:val="24"/>
        </w:rPr>
        <w:t>2</w:t>
      </w:r>
      <w:r w:rsidR="00407AD3"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年</w:t>
      </w:r>
      <w:r w:rsidR="00407AD3"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月</w:t>
      </w:r>
      <w:r w:rsidR="009F6DB0"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日以邮件和通讯方式发出通知及会议材料，并于</w:t>
      </w:r>
      <w:r w:rsidR="002F313D">
        <w:rPr>
          <w:kern w:val="0"/>
          <w:sz w:val="24"/>
        </w:rPr>
        <w:t>20</w:t>
      </w:r>
      <w:r w:rsidR="00112E9F">
        <w:rPr>
          <w:rFonts w:hint="eastAsia"/>
          <w:kern w:val="0"/>
          <w:sz w:val="24"/>
        </w:rPr>
        <w:t>2</w:t>
      </w:r>
      <w:r w:rsidR="00407AD3">
        <w:rPr>
          <w:kern w:val="0"/>
          <w:sz w:val="24"/>
        </w:rPr>
        <w:t>3</w:t>
      </w:r>
      <w:r w:rsidR="002F313D">
        <w:rPr>
          <w:rFonts w:hint="eastAsia"/>
          <w:kern w:val="0"/>
          <w:sz w:val="24"/>
        </w:rPr>
        <w:t>年</w:t>
      </w:r>
      <w:r w:rsidR="00FC3B1C">
        <w:rPr>
          <w:kern w:val="0"/>
          <w:sz w:val="24"/>
        </w:rPr>
        <w:t>2</w:t>
      </w:r>
      <w:r w:rsidR="002F313D">
        <w:rPr>
          <w:rFonts w:hint="eastAsia"/>
          <w:kern w:val="0"/>
          <w:sz w:val="24"/>
        </w:rPr>
        <w:t>月</w:t>
      </w:r>
      <w:r w:rsidR="00407AD3">
        <w:rPr>
          <w:kern w:val="0"/>
          <w:sz w:val="24"/>
        </w:rPr>
        <w:t>1</w:t>
      </w:r>
      <w:r w:rsidR="00393B16"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日在厦门市思明区湖滨北路</w:t>
      </w:r>
      <w:r>
        <w:rPr>
          <w:kern w:val="0"/>
          <w:sz w:val="24"/>
        </w:rPr>
        <w:t>201</w:t>
      </w:r>
      <w:r>
        <w:rPr>
          <w:rFonts w:hint="eastAsia"/>
          <w:kern w:val="0"/>
          <w:sz w:val="24"/>
        </w:rPr>
        <w:t>号宏业大厦</w:t>
      </w:r>
      <w:r>
        <w:rPr>
          <w:kern w:val="0"/>
          <w:sz w:val="24"/>
        </w:rPr>
        <w:t>8</w:t>
      </w:r>
      <w:proofErr w:type="gramStart"/>
      <w:r>
        <w:rPr>
          <w:rFonts w:hint="eastAsia"/>
          <w:kern w:val="0"/>
          <w:sz w:val="24"/>
        </w:rPr>
        <w:t>楼公司</w:t>
      </w:r>
      <w:proofErr w:type="gramEnd"/>
      <w:r>
        <w:rPr>
          <w:rFonts w:hint="eastAsia"/>
          <w:kern w:val="0"/>
          <w:sz w:val="24"/>
        </w:rPr>
        <w:t>大会议室以现场结合通讯的方式召开。会议应参加表决的监事为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人，实际参加表决的监事</w:t>
      </w:r>
      <w:r>
        <w:rPr>
          <w:kern w:val="0"/>
          <w:sz w:val="24"/>
        </w:rPr>
        <w:t>3</w:t>
      </w:r>
      <w:r w:rsidR="008A265C">
        <w:rPr>
          <w:rFonts w:hint="eastAsia"/>
          <w:kern w:val="0"/>
          <w:sz w:val="24"/>
        </w:rPr>
        <w:t>人</w:t>
      </w:r>
      <w:r w:rsidR="001E262E">
        <w:rPr>
          <w:rFonts w:hint="eastAsia"/>
          <w:kern w:val="0"/>
          <w:sz w:val="24"/>
        </w:rPr>
        <w:t>。</w:t>
      </w:r>
      <w:r>
        <w:rPr>
          <w:rFonts w:hint="eastAsia"/>
          <w:kern w:val="0"/>
          <w:sz w:val="24"/>
        </w:rPr>
        <w:t>会议由监事会主席</w:t>
      </w:r>
      <w:r w:rsidR="00112E9F">
        <w:rPr>
          <w:rFonts w:hint="eastAsia"/>
          <w:kern w:val="0"/>
          <w:sz w:val="24"/>
        </w:rPr>
        <w:t>王天萍女士</w:t>
      </w:r>
      <w:r>
        <w:rPr>
          <w:rFonts w:hint="eastAsia"/>
          <w:kern w:val="0"/>
          <w:sz w:val="24"/>
        </w:rPr>
        <w:t>主持，公司</w:t>
      </w:r>
      <w:r w:rsidR="00407AD3">
        <w:rPr>
          <w:rFonts w:hint="eastAsia"/>
          <w:kern w:val="0"/>
          <w:sz w:val="24"/>
        </w:rPr>
        <w:t>部分</w:t>
      </w:r>
      <w:r>
        <w:rPr>
          <w:rFonts w:hint="eastAsia"/>
          <w:kern w:val="0"/>
          <w:sz w:val="24"/>
        </w:rPr>
        <w:t>董事、高级管理人员列席了会议，会议的召集和召开符合《公司法》和《公司章程》的有关规定，所做决议合法有效。经表决，会议审议通过议案情况如下</w:t>
      </w:r>
      <w:r w:rsidR="00A77422">
        <w:rPr>
          <w:rFonts w:hint="eastAsia"/>
          <w:kern w:val="0"/>
          <w:sz w:val="24"/>
        </w:rPr>
        <w:t>：</w:t>
      </w:r>
    </w:p>
    <w:p w14:paraId="0C8A28CA" w14:textId="77777777" w:rsidR="00544CC2" w:rsidRDefault="00507D90" w:rsidP="00165AA4">
      <w:pPr>
        <w:pStyle w:val="1"/>
        <w:numPr>
          <w:ilvl w:val="0"/>
          <w:numId w:val="1"/>
        </w:numPr>
        <w:spacing w:line="480" w:lineRule="exact"/>
        <w:ind w:left="992" w:firstLineChars="0" w:hanging="51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监事会会议审议情况</w:t>
      </w:r>
    </w:p>
    <w:p w14:paraId="2B4B8F52" w14:textId="30C842CA" w:rsidR="00544CC2" w:rsidRDefault="00507D90" w:rsidP="00165AA4">
      <w:pPr>
        <w:pStyle w:val="1"/>
        <w:numPr>
          <w:ilvl w:val="3"/>
          <w:numId w:val="3"/>
        </w:numPr>
        <w:spacing w:line="360" w:lineRule="auto"/>
        <w:ind w:left="0" w:firstLineChars="0" w:firstLine="425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审议通过《</w:t>
      </w:r>
      <w:r w:rsidR="001555AF">
        <w:rPr>
          <w:rFonts w:hint="eastAsia"/>
          <w:b/>
          <w:kern w:val="0"/>
          <w:sz w:val="24"/>
        </w:rPr>
        <w:t>关于</w:t>
      </w:r>
      <w:r w:rsidR="00277061">
        <w:rPr>
          <w:rFonts w:hint="eastAsia"/>
          <w:b/>
          <w:kern w:val="0"/>
          <w:sz w:val="24"/>
        </w:rPr>
        <w:t>公司</w:t>
      </w:r>
      <w:r w:rsidR="000B65BC">
        <w:rPr>
          <w:rFonts w:hint="eastAsia"/>
          <w:b/>
          <w:kern w:val="0"/>
          <w:sz w:val="24"/>
        </w:rPr>
        <w:t>20</w:t>
      </w:r>
      <w:r w:rsidR="00FC3B1C">
        <w:rPr>
          <w:rFonts w:hint="eastAsia"/>
          <w:b/>
          <w:kern w:val="0"/>
          <w:sz w:val="24"/>
        </w:rPr>
        <w:t>2</w:t>
      </w:r>
      <w:r w:rsidR="00407AD3">
        <w:rPr>
          <w:b/>
          <w:kern w:val="0"/>
          <w:sz w:val="24"/>
        </w:rPr>
        <w:t>3</w:t>
      </w:r>
      <w:r w:rsidR="000B65BC">
        <w:rPr>
          <w:rFonts w:hint="eastAsia"/>
          <w:b/>
          <w:kern w:val="0"/>
          <w:sz w:val="24"/>
        </w:rPr>
        <w:t>年度日常关联交易预计的</w:t>
      </w:r>
      <w:r w:rsidR="000C2B8C">
        <w:rPr>
          <w:rFonts w:hint="eastAsia"/>
          <w:b/>
          <w:kern w:val="0"/>
          <w:sz w:val="24"/>
        </w:rPr>
        <w:t>议案</w:t>
      </w:r>
      <w:r>
        <w:rPr>
          <w:rFonts w:hint="eastAsia"/>
          <w:b/>
          <w:kern w:val="0"/>
          <w:sz w:val="24"/>
        </w:rPr>
        <w:t>》；</w:t>
      </w:r>
      <w:r w:rsidR="001B591C">
        <w:rPr>
          <w:rFonts w:hint="eastAsia"/>
          <w:b/>
          <w:kern w:val="0"/>
          <w:sz w:val="24"/>
        </w:rPr>
        <w:t xml:space="preserve"> </w:t>
      </w:r>
    </w:p>
    <w:p w14:paraId="74ABF6F3" w14:textId="38BFC758" w:rsidR="000B65BC" w:rsidRDefault="00CC272D" w:rsidP="00165AA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经审议，监事会认为</w:t>
      </w:r>
      <w:r w:rsidR="000B65BC">
        <w:rPr>
          <w:rFonts w:hint="eastAsia"/>
          <w:kern w:val="0"/>
          <w:sz w:val="24"/>
        </w:rPr>
        <w:t>：公司此次关联交易</w:t>
      </w:r>
      <w:r w:rsidR="00D41C09" w:rsidRPr="00D41C09">
        <w:rPr>
          <w:rFonts w:hint="eastAsia"/>
          <w:kern w:val="0"/>
          <w:sz w:val="24"/>
        </w:rPr>
        <w:t>系公司正常生产经营所需，符合公司业务发展的客观需要，交易定价原则公允、合理，有利于公司生产经营的正常运行，符合上市公司和全体股东利益，不存在损害上市公司和中小股东利益的情形</w:t>
      </w:r>
      <w:r w:rsidR="000B65BC">
        <w:rPr>
          <w:rFonts w:hint="eastAsia"/>
          <w:kern w:val="0"/>
          <w:sz w:val="24"/>
        </w:rPr>
        <w:t>。</w:t>
      </w:r>
      <w:r w:rsidR="000B65BC">
        <w:rPr>
          <w:kern w:val="0"/>
          <w:sz w:val="24"/>
        </w:rPr>
        <w:t xml:space="preserve"> </w:t>
      </w:r>
    </w:p>
    <w:p w14:paraId="5076275E" w14:textId="28F0BEC1" w:rsidR="00350FE4" w:rsidRPr="00350FE4" w:rsidRDefault="009012B9" w:rsidP="00165AA4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6878CB">
        <w:rPr>
          <w:rFonts w:hint="eastAsia"/>
          <w:kern w:val="0"/>
          <w:sz w:val="24"/>
        </w:rPr>
        <w:t>《关于</w:t>
      </w:r>
      <w:r w:rsidR="00277061">
        <w:rPr>
          <w:rFonts w:hint="eastAsia"/>
          <w:kern w:val="0"/>
          <w:sz w:val="24"/>
        </w:rPr>
        <w:t>公司</w:t>
      </w:r>
      <w:r w:rsidRPr="006878CB">
        <w:rPr>
          <w:rFonts w:hint="eastAsia"/>
          <w:kern w:val="0"/>
          <w:sz w:val="24"/>
        </w:rPr>
        <w:t>20</w:t>
      </w:r>
      <w:r w:rsidR="00FC3B1C">
        <w:rPr>
          <w:rFonts w:hint="eastAsia"/>
          <w:kern w:val="0"/>
          <w:sz w:val="24"/>
        </w:rPr>
        <w:t>2</w:t>
      </w:r>
      <w:r w:rsidR="00407AD3">
        <w:rPr>
          <w:kern w:val="0"/>
          <w:sz w:val="24"/>
        </w:rPr>
        <w:t>3</w:t>
      </w:r>
      <w:r w:rsidRPr="002772EE">
        <w:rPr>
          <w:rFonts w:hint="eastAsia"/>
          <w:kern w:val="0"/>
          <w:sz w:val="24"/>
        </w:rPr>
        <w:t>年度日常关联交易预计的公告》</w:t>
      </w:r>
      <w:r w:rsidR="001E262E" w:rsidRPr="002772EE">
        <w:rPr>
          <w:rFonts w:hint="eastAsia"/>
          <w:kern w:val="0"/>
          <w:sz w:val="24"/>
        </w:rPr>
        <w:t>详细内容请参见《证券时报</w:t>
      </w:r>
      <w:proofErr w:type="gramStart"/>
      <w:r w:rsidR="001E262E" w:rsidRPr="002772EE">
        <w:rPr>
          <w:rFonts w:hint="eastAsia"/>
          <w:kern w:val="0"/>
          <w:sz w:val="24"/>
        </w:rPr>
        <w:t>》</w:t>
      </w:r>
      <w:proofErr w:type="gramEnd"/>
      <w:r w:rsidR="001E262E" w:rsidRPr="002772EE">
        <w:rPr>
          <w:rFonts w:hint="eastAsia"/>
          <w:kern w:val="0"/>
          <w:sz w:val="24"/>
        </w:rPr>
        <w:t>、《中国证券报》及巨潮</w:t>
      </w:r>
      <w:r w:rsidR="001E262E" w:rsidRPr="00C77EAF">
        <w:rPr>
          <w:rFonts w:ascii="宋体" w:hAnsi="宋体" w:hint="eastAsia"/>
          <w:kern w:val="0"/>
          <w:sz w:val="24"/>
        </w:rPr>
        <w:t>资讯网（</w:t>
      </w:r>
      <w:r w:rsidR="006878CB" w:rsidRPr="00C77EAF">
        <w:rPr>
          <w:rFonts w:ascii="宋体" w:hAnsi="宋体"/>
          <w:kern w:val="0"/>
          <w:sz w:val="24"/>
        </w:rPr>
        <w:t>http://www.cninfo.com.cn</w:t>
      </w:r>
      <w:r w:rsidR="006878CB" w:rsidRPr="00C77EAF">
        <w:rPr>
          <w:rFonts w:ascii="宋体" w:hAnsi="宋体" w:hint="eastAsia"/>
          <w:kern w:val="0"/>
          <w:sz w:val="24"/>
        </w:rPr>
        <w:t>）</w:t>
      </w:r>
      <w:r w:rsidR="001E262E" w:rsidRPr="00C77EAF">
        <w:rPr>
          <w:rFonts w:ascii="宋体" w:hAnsi="宋体" w:hint="eastAsia"/>
          <w:kern w:val="0"/>
          <w:sz w:val="24"/>
        </w:rPr>
        <w:t>。</w:t>
      </w:r>
    </w:p>
    <w:p w14:paraId="042DB8AC" w14:textId="5159E214" w:rsidR="000B65BC" w:rsidRDefault="009012B9" w:rsidP="00165AA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本</w:t>
      </w:r>
      <w:r w:rsidR="000B65BC">
        <w:rPr>
          <w:rFonts w:hint="eastAsia"/>
          <w:kern w:val="0"/>
          <w:sz w:val="24"/>
        </w:rPr>
        <w:t>议案尚需</w:t>
      </w:r>
      <w:r w:rsidR="00276C7B">
        <w:rPr>
          <w:rFonts w:hint="eastAsia"/>
          <w:kern w:val="0"/>
          <w:sz w:val="24"/>
        </w:rPr>
        <w:t>提交</w:t>
      </w:r>
      <w:r w:rsidR="000B65BC">
        <w:rPr>
          <w:rFonts w:hint="eastAsia"/>
          <w:kern w:val="0"/>
          <w:sz w:val="24"/>
        </w:rPr>
        <w:t>股东大会审议。</w:t>
      </w:r>
    </w:p>
    <w:p w14:paraId="1048FC53" w14:textId="7A426AE5" w:rsidR="006878CB" w:rsidRDefault="000B65BC" w:rsidP="00165AA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表决结果：同意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票，反对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票，弃权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票。</w:t>
      </w:r>
    </w:p>
    <w:p w14:paraId="0E313B90" w14:textId="1104EA2C" w:rsidR="000B65BC" w:rsidRDefault="000B65BC" w:rsidP="00165AA4">
      <w:pPr>
        <w:pStyle w:val="1"/>
        <w:numPr>
          <w:ilvl w:val="3"/>
          <w:numId w:val="3"/>
        </w:numPr>
        <w:spacing w:line="360" w:lineRule="auto"/>
        <w:ind w:left="0" w:firstLineChars="0" w:firstLine="425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审议通过《关于</w:t>
      </w:r>
      <w:r w:rsidR="00E66E95">
        <w:rPr>
          <w:rFonts w:hint="eastAsia"/>
          <w:b/>
          <w:kern w:val="0"/>
          <w:sz w:val="24"/>
        </w:rPr>
        <w:t>公司及子公司提供</w:t>
      </w:r>
      <w:r w:rsidR="00871650">
        <w:rPr>
          <w:rFonts w:hint="eastAsia"/>
          <w:b/>
          <w:kern w:val="0"/>
          <w:sz w:val="24"/>
        </w:rPr>
        <w:t>对外</w:t>
      </w:r>
      <w:r w:rsidR="00E66E95">
        <w:rPr>
          <w:rFonts w:hint="eastAsia"/>
          <w:b/>
          <w:kern w:val="0"/>
          <w:sz w:val="24"/>
        </w:rPr>
        <w:t>担保</w:t>
      </w:r>
      <w:r>
        <w:rPr>
          <w:rFonts w:hint="eastAsia"/>
          <w:b/>
          <w:kern w:val="0"/>
          <w:sz w:val="24"/>
        </w:rPr>
        <w:t>的议案》；</w:t>
      </w:r>
    </w:p>
    <w:p w14:paraId="587F9BB2" w14:textId="53B3E9CB" w:rsidR="000B65BC" w:rsidRDefault="00CC272D" w:rsidP="00165AA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经审</w:t>
      </w:r>
      <w:r w:rsidR="00A31FF7">
        <w:rPr>
          <w:rFonts w:hint="eastAsia"/>
          <w:kern w:val="0"/>
          <w:sz w:val="24"/>
        </w:rPr>
        <w:t>议</w:t>
      </w:r>
      <w:r>
        <w:rPr>
          <w:rFonts w:hint="eastAsia"/>
          <w:kern w:val="0"/>
          <w:sz w:val="24"/>
        </w:rPr>
        <w:t>，</w:t>
      </w:r>
      <w:r w:rsidR="000B65BC">
        <w:rPr>
          <w:rFonts w:hint="eastAsia"/>
          <w:kern w:val="0"/>
          <w:sz w:val="24"/>
        </w:rPr>
        <w:t>监事会同意</w:t>
      </w:r>
      <w:r w:rsidR="00A31FF7">
        <w:rPr>
          <w:rFonts w:hint="eastAsia"/>
          <w:kern w:val="0"/>
          <w:sz w:val="24"/>
        </w:rPr>
        <w:t>公司及子公司为合并报表范围内的</w:t>
      </w:r>
      <w:r w:rsidR="00407AD3">
        <w:rPr>
          <w:rFonts w:hint="eastAsia"/>
          <w:kern w:val="0"/>
          <w:sz w:val="24"/>
        </w:rPr>
        <w:t>法人</w:t>
      </w:r>
      <w:r w:rsidR="00A31FF7">
        <w:rPr>
          <w:rFonts w:hint="eastAsia"/>
          <w:kern w:val="0"/>
          <w:sz w:val="24"/>
        </w:rPr>
        <w:t>提供担保，拟提供</w:t>
      </w:r>
      <w:r w:rsidR="000B65BC">
        <w:rPr>
          <w:rFonts w:hint="eastAsia"/>
          <w:kern w:val="0"/>
          <w:sz w:val="24"/>
        </w:rPr>
        <w:t>对外担保总额</w:t>
      </w:r>
      <w:r w:rsidR="008016DE">
        <w:rPr>
          <w:rFonts w:hint="eastAsia"/>
          <w:kern w:val="0"/>
          <w:sz w:val="24"/>
        </w:rPr>
        <w:t>不超过</w:t>
      </w:r>
      <w:r w:rsidR="000B65BC">
        <w:rPr>
          <w:rFonts w:hint="eastAsia"/>
          <w:kern w:val="0"/>
          <w:sz w:val="24"/>
        </w:rPr>
        <w:t>人民</w:t>
      </w:r>
      <w:r w:rsidR="000B65BC" w:rsidRPr="00B83C0D">
        <w:rPr>
          <w:rFonts w:hint="eastAsia"/>
          <w:kern w:val="0"/>
          <w:sz w:val="24"/>
        </w:rPr>
        <w:t>币</w:t>
      </w:r>
      <w:r w:rsidR="00407AD3">
        <w:rPr>
          <w:kern w:val="0"/>
          <w:sz w:val="24"/>
        </w:rPr>
        <w:t>45</w:t>
      </w:r>
      <w:r w:rsidR="00FC3B1C" w:rsidRPr="00B83C0D">
        <w:rPr>
          <w:kern w:val="0"/>
          <w:sz w:val="24"/>
        </w:rPr>
        <w:t>,</w:t>
      </w:r>
      <w:r w:rsidR="00407AD3">
        <w:rPr>
          <w:kern w:val="0"/>
          <w:sz w:val="24"/>
        </w:rPr>
        <w:t>018</w:t>
      </w:r>
      <w:r w:rsidR="000B65BC" w:rsidRPr="00B83C0D">
        <w:rPr>
          <w:rFonts w:hint="eastAsia"/>
          <w:kern w:val="0"/>
          <w:sz w:val="24"/>
        </w:rPr>
        <w:t>万元。</w:t>
      </w:r>
      <w:r w:rsidR="000B65BC">
        <w:rPr>
          <w:rFonts w:hint="eastAsia"/>
          <w:kern w:val="0"/>
          <w:sz w:val="24"/>
        </w:rPr>
        <w:t>公司及子公司无逾期对外担保、</w:t>
      </w:r>
      <w:r w:rsidR="000B65BC" w:rsidRPr="00D96EE3">
        <w:rPr>
          <w:rFonts w:hint="eastAsia"/>
          <w:color w:val="000000" w:themeColor="text1"/>
          <w:kern w:val="0"/>
          <w:sz w:val="24"/>
        </w:rPr>
        <w:t>无涉及诉讼的</w:t>
      </w:r>
      <w:r w:rsidR="000B65BC">
        <w:rPr>
          <w:rFonts w:hint="eastAsia"/>
          <w:kern w:val="0"/>
          <w:sz w:val="24"/>
        </w:rPr>
        <w:t>对外担保及因担保被判决败诉而应承担损失的情形。</w:t>
      </w:r>
    </w:p>
    <w:p w14:paraId="3B7DF116" w14:textId="0261A116" w:rsidR="001E262E" w:rsidRPr="00C77EAF" w:rsidRDefault="009012B9" w:rsidP="00165AA4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43451F">
        <w:rPr>
          <w:rFonts w:hint="eastAsia"/>
          <w:kern w:val="0"/>
          <w:sz w:val="24"/>
        </w:rPr>
        <w:t>《关于公司</w:t>
      </w:r>
      <w:r>
        <w:rPr>
          <w:rFonts w:hint="eastAsia"/>
          <w:kern w:val="0"/>
          <w:sz w:val="24"/>
        </w:rPr>
        <w:t>及子公司提供对外担保</w:t>
      </w:r>
      <w:r w:rsidRPr="0043451F">
        <w:rPr>
          <w:rFonts w:hint="eastAsia"/>
          <w:kern w:val="0"/>
          <w:sz w:val="24"/>
        </w:rPr>
        <w:t>的公告》</w:t>
      </w:r>
      <w:r w:rsidR="001E262E" w:rsidRPr="0043451F">
        <w:rPr>
          <w:rFonts w:hint="eastAsia"/>
          <w:kern w:val="0"/>
          <w:sz w:val="24"/>
        </w:rPr>
        <w:t>详细内容请参见《证券时报》、</w:t>
      </w:r>
      <w:r w:rsidR="001E262E" w:rsidRPr="0043451F">
        <w:rPr>
          <w:rFonts w:hint="eastAsia"/>
          <w:kern w:val="0"/>
          <w:sz w:val="24"/>
        </w:rPr>
        <w:lastRenderedPageBreak/>
        <w:t>《中国证券报》及网站巨潮</w:t>
      </w:r>
      <w:r w:rsidR="001E262E" w:rsidRPr="00C77EAF">
        <w:rPr>
          <w:rFonts w:asciiTheme="minorEastAsia" w:eastAsiaTheme="minorEastAsia" w:hAnsiTheme="minorEastAsia" w:hint="eastAsia"/>
          <w:kern w:val="0"/>
          <w:sz w:val="24"/>
        </w:rPr>
        <w:t>资讯网（</w:t>
      </w:r>
      <w:r w:rsidR="001E262E" w:rsidRPr="00C77EAF">
        <w:rPr>
          <w:rFonts w:asciiTheme="minorEastAsia" w:eastAsiaTheme="minorEastAsia" w:hAnsiTheme="minorEastAsia"/>
          <w:kern w:val="0"/>
          <w:sz w:val="24"/>
        </w:rPr>
        <w:t>http://www.cninfo.com.cn</w:t>
      </w:r>
      <w:r w:rsidR="001E262E" w:rsidRPr="00C77EAF">
        <w:rPr>
          <w:rFonts w:asciiTheme="minorEastAsia" w:eastAsiaTheme="minorEastAsia" w:hAnsiTheme="minorEastAsia" w:hint="eastAsia"/>
          <w:kern w:val="0"/>
          <w:sz w:val="24"/>
        </w:rPr>
        <w:t>）。</w:t>
      </w:r>
    </w:p>
    <w:p w14:paraId="1DF1CD97" w14:textId="77777777" w:rsidR="009012B9" w:rsidRDefault="009012B9" w:rsidP="00165AA4">
      <w:pPr>
        <w:spacing w:line="360" w:lineRule="auto"/>
        <w:ind w:firstLineChars="200" w:firstLine="480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本议案尚需提交股东大会审议，并</w:t>
      </w:r>
      <w:r>
        <w:rPr>
          <w:rFonts w:asciiTheme="minorEastAsia" w:eastAsiaTheme="minorEastAsia" w:hAnsiTheme="minorEastAsia" w:hint="eastAsia"/>
          <w:spacing w:val="-3"/>
          <w:sz w:val="24"/>
        </w:rPr>
        <w:t>须经出席股东大会的股东所持有效表决权的三分之二以上表决通过。</w:t>
      </w:r>
    </w:p>
    <w:p w14:paraId="3315BF06" w14:textId="754200C8" w:rsidR="000136C7" w:rsidRDefault="000B65BC" w:rsidP="00165AA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表决结果：同意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票，反对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票，弃权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票。</w:t>
      </w:r>
    </w:p>
    <w:p w14:paraId="0BB0159C" w14:textId="48187166" w:rsidR="00E060FD" w:rsidRPr="003E3D71" w:rsidRDefault="00E060FD" w:rsidP="00E060FD">
      <w:pPr>
        <w:pStyle w:val="1"/>
        <w:numPr>
          <w:ilvl w:val="3"/>
          <w:numId w:val="3"/>
        </w:numPr>
        <w:tabs>
          <w:tab w:val="left" w:pos="851"/>
        </w:tabs>
        <w:spacing w:line="360" w:lineRule="auto"/>
        <w:ind w:firstLineChars="0" w:hanging="1736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审议通过《</w:t>
      </w:r>
      <w:r w:rsidRPr="00E060FD">
        <w:rPr>
          <w:rFonts w:hint="eastAsia"/>
          <w:b/>
          <w:kern w:val="0"/>
          <w:sz w:val="24"/>
        </w:rPr>
        <w:t>关于公司及子公司</w:t>
      </w:r>
      <w:r w:rsidRPr="00E060FD">
        <w:rPr>
          <w:rFonts w:hint="eastAsia"/>
          <w:b/>
          <w:kern w:val="0"/>
          <w:sz w:val="24"/>
        </w:rPr>
        <w:t>202</w:t>
      </w:r>
      <w:r w:rsidR="00407AD3">
        <w:rPr>
          <w:b/>
          <w:kern w:val="0"/>
          <w:sz w:val="24"/>
        </w:rPr>
        <w:t>3</w:t>
      </w:r>
      <w:r w:rsidRPr="00E060FD">
        <w:rPr>
          <w:rFonts w:hint="eastAsia"/>
          <w:b/>
          <w:kern w:val="0"/>
          <w:sz w:val="24"/>
        </w:rPr>
        <w:t>年度理财额度的议案</w:t>
      </w:r>
      <w:r w:rsidRPr="003E3D71">
        <w:rPr>
          <w:rFonts w:hint="eastAsia"/>
          <w:b/>
          <w:kern w:val="0"/>
          <w:sz w:val="24"/>
        </w:rPr>
        <w:t>》；</w:t>
      </w:r>
      <w:r w:rsidRPr="003E3D71">
        <w:rPr>
          <w:rFonts w:hint="eastAsia"/>
          <w:b/>
          <w:kern w:val="0"/>
          <w:sz w:val="24"/>
        </w:rPr>
        <w:t xml:space="preserve"> </w:t>
      </w:r>
    </w:p>
    <w:p w14:paraId="7D39B8AA" w14:textId="26324901" w:rsidR="00E060FD" w:rsidRDefault="00E060FD" w:rsidP="00E060FD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经审议，</w:t>
      </w:r>
      <w:r w:rsidRPr="00E060FD">
        <w:rPr>
          <w:rFonts w:hint="eastAsia"/>
          <w:kern w:val="0"/>
          <w:sz w:val="24"/>
        </w:rPr>
        <w:t>监事会同意公司及子公司使用额度不超过人民币</w:t>
      </w:r>
      <w:r w:rsidRPr="00E060FD">
        <w:rPr>
          <w:rFonts w:hint="eastAsia"/>
          <w:kern w:val="0"/>
          <w:sz w:val="24"/>
        </w:rPr>
        <w:t>1</w:t>
      </w:r>
      <w:r w:rsidRPr="00E060FD">
        <w:rPr>
          <w:rFonts w:hint="eastAsia"/>
          <w:kern w:val="0"/>
          <w:sz w:val="24"/>
        </w:rPr>
        <w:t>亿元的闲置自有资金进行理财及现金管理。使用期限为公司董事会审议通过后</w:t>
      </w:r>
      <w:r w:rsidRPr="00E060FD">
        <w:rPr>
          <w:rFonts w:hint="eastAsia"/>
          <w:kern w:val="0"/>
          <w:sz w:val="24"/>
        </w:rPr>
        <w:t>12</w:t>
      </w:r>
      <w:r w:rsidRPr="00E060FD">
        <w:rPr>
          <w:rFonts w:hint="eastAsia"/>
          <w:kern w:val="0"/>
          <w:sz w:val="24"/>
        </w:rPr>
        <w:t>个月。在上述使用期限及额度范围内，资金可以循环滚动使用</w:t>
      </w:r>
      <w:r>
        <w:rPr>
          <w:rFonts w:hint="eastAsia"/>
          <w:kern w:val="0"/>
          <w:sz w:val="24"/>
        </w:rPr>
        <w:t>。</w:t>
      </w:r>
    </w:p>
    <w:p w14:paraId="2A6E5E66" w14:textId="1A5D2503" w:rsidR="00E060FD" w:rsidRPr="003E3D71" w:rsidRDefault="00E060FD" w:rsidP="00E060FD">
      <w:pPr>
        <w:spacing w:line="360" w:lineRule="auto"/>
        <w:ind w:firstLineChars="200" w:firstLine="480"/>
        <w:rPr>
          <w:kern w:val="0"/>
          <w:sz w:val="24"/>
        </w:rPr>
      </w:pPr>
      <w:r w:rsidRPr="00E060FD">
        <w:rPr>
          <w:rFonts w:hint="eastAsia"/>
          <w:kern w:val="0"/>
          <w:sz w:val="24"/>
        </w:rPr>
        <w:t>《关于公司及子公司</w:t>
      </w:r>
      <w:r w:rsidRPr="00E060FD">
        <w:rPr>
          <w:rFonts w:hint="eastAsia"/>
          <w:kern w:val="0"/>
          <w:sz w:val="24"/>
        </w:rPr>
        <w:t>202</w:t>
      </w:r>
      <w:r w:rsidR="00407AD3">
        <w:rPr>
          <w:kern w:val="0"/>
          <w:sz w:val="24"/>
        </w:rPr>
        <w:t>3</w:t>
      </w:r>
      <w:r w:rsidRPr="00E060FD">
        <w:rPr>
          <w:rFonts w:hint="eastAsia"/>
          <w:kern w:val="0"/>
          <w:sz w:val="24"/>
        </w:rPr>
        <w:t>年度理财额度的公告》详细内容请参见《证券时报》、《中国证券报》及巨潮资讯网（</w:t>
      </w:r>
      <w:r w:rsidRPr="00E060FD">
        <w:rPr>
          <w:rFonts w:hint="eastAsia"/>
          <w:kern w:val="0"/>
          <w:sz w:val="24"/>
        </w:rPr>
        <w:t>http://www.cninfo.com.cn</w:t>
      </w:r>
      <w:r w:rsidRPr="00E060FD">
        <w:rPr>
          <w:rFonts w:hint="eastAsia"/>
          <w:kern w:val="0"/>
          <w:sz w:val="24"/>
        </w:rPr>
        <w:t>）</w:t>
      </w:r>
      <w:r w:rsidRPr="00C77EAF">
        <w:rPr>
          <w:rFonts w:ascii="宋体" w:hAnsi="宋体" w:hint="eastAsia"/>
          <w:kern w:val="0"/>
          <w:sz w:val="24"/>
        </w:rPr>
        <w:t>。</w:t>
      </w:r>
    </w:p>
    <w:p w14:paraId="53AD1B9A" w14:textId="4D2495D2" w:rsidR="00E060FD" w:rsidRDefault="00E060FD" w:rsidP="00E060FD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表决结果：同意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票，反对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票，弃权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</w:t>
      </w:r>
      <w:r w:rsidR="00222A1B">
        <w:rPr>
          <w:rFonts w:hint="eastAsia"/>
          <w:kern w:val="0"/>
          <w:sz w:val="24"/>
        </w:rPr>
        <w:t>。</w:t>
      </w:r>
    </w:p>
    <w:p w14:paraId="672B59F6" w14:textId="47E83D88" w:rsidR="000A1A72" w:rsidRPr="003E3D71" w:rsidRDefault="000A1A72" w:rsidP="00165AA4">
      <w:pPr>
        <w:pStyle w:val="1"/>
        <w:numPr>
          <w:ilvl w:val="3"/>
          <w:numId w:val="3"/>
        </w:numPr>
        <w:spacing w:line="360" w:lineRule="auto"/>
        <w:ind w:left="0" w:firstLineChars="0" w:firstLine="425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审议通过《关于</w:t>
      </w:r>
      <w:r>
        <w:rPr>
          <w:rFonts w:hint="eastAsia"/>
          <w:b/>
          <w:kern w:val="0"/>
          <w:sz w:val="24"/>
        </w:rPr>
        <w:t>2</w:t>
      </w:r>
      <w:r>
        <w:rPr>
          <w:b/>
          <w:kern w:val="0"/>
          <w:sz w:val="24"/>
        </w:rPr>
        <w:t>02</w:t>
      </w:r>
      <w:r w:rsidR="00407AD3">
        <w:rPr>
          <w:b/>
          <w:kern w:val="0"/>
          <w:sz w:val="24"/>
        </w:rPr>
        <w:t>2</w:t>
      </w:r>
      <w:r w:rsidRPr="003E3D71">
        <w:rPr>
          <w:b/>
          <w:kern w:val="0"/>
          <w:sz w:val="24"/>
        </w:rPr>
        <w:t>年度计提信用减值准备及资产减值准备</w:t>
      </w:r>
      <w:r w:rsidRPr="003E3D71">
        <w:rPr>
          <w:rFonts w:hint="eastAsia"/>
          <w:b/>
          <w:kern w:val="0"/>
          <w:sz w:val="24"/>
        </w:rPr>
        <w:t>的议案》</w:t>
      </w:r>
      <w:r w:rsidR="004526BB">
        <w:rPr>
          <w:rFonts w:hint="eastAsia"/>
          <w:b/>
          <w:kern w:val="0"/>
          <w:sz w:val="24"/>
        </w:rPr>
        <w:t>。</w:t>
      </w:r>
      <w:r w:rsidRPr="003E3D71">
        <w:rPr>
          <w:rFonts w:hint="eastAsia"/>
          <w:b/>
          <w:kern w:val="0"/>
          <w:sz w:val="24"/>
        </w:rPr>
        <w:t xml:space="preserve"> </w:t>
      </w:r>
    </w:p>
    <w:p w14:paraId="05271BB8" w14:textId="7DF398C5" w:rsidR="000A1A72" w:rsidRDefault="00A31FF7" w:rsidP="00165AA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经审议，</w:t>
      </w:r>
      <w:r>
        <w:rPr>
          <w:kern w:val="0"/>
          <w:sz w:val="24"/>
        </w:rPr>
        <w:t>监事会</w:t>
      </w:r>
      <w:r w:rsidR="000A1A72" w:rsidRPr="00595958">
        <w:rPr>
          <w:kern w:val="0"/>
          <w:sz w:val="24"/>
        </w:rPr>
        <w:t>认为：公司按照</w:t>
      </w:r>
      <w:r w:rsidR="000A1A72" w:rsidRPr="00595958">
        <w:rPr>
          <w:rFonts w:hint="eastAsia"/>
          <w:kern w:val="0"/>
          <w:sz w:val="24"/>
        </w:rPr>
        <w:t>《</w:t>
      </w:r>
      <w:r w:rsidR="000A1A72" w:rsidRPr="00595958">
        <w:rPr>
          <w:kern w:val="0"/>
          <w:sz w:val="24"/>
        </w:rPr>
        <w:t>企业会计准则</w:t>
      </w:r>
      <w:r w:rsidR="000A1A72" w:rsidRPr="00595958">
        <w:rPr>
          <w:rFonts w:hint="eastAsia"/>
          <w:kern w:val="0"/>
          <w:sz w:val="24"/>
        </w:rPr>
        <w:t>》</w:t>
      </w:r>
      <w:r w:rsidR="000A1A72" w:rsidRPr="00595958">
        <w:rPr>
          <w:kern w:val="0"/>
          <w:sz w:val="24"/>
        </w:rPr>
        <w:t>和有关规定计提</w:t>
      </w:r>
      <w:r w:rsidR="000A1A72" w:rsidRPr="00787752">
        <w:rPr>
          <w:rFonts w:hint="eastAsia"/>
          <w:kern w:val="0"/>
          <w:sz w:val="24"/>
        </w:rPr>
        <w:t>信用减值准备及资产减值准备</w:t>
      </w:r>
      <w:r w:rsidR="000A1A72" w:rsidRPr="00595958">
        <w:rPr>
          <w:kern w:val="0"/>
          <w:sz w:val="24"/>
        </w:rPr>
        <w:t>，符合公司的实际情况，计提后能够更加公允地反映公司的资产状况，董事会就该事项的决策程序合法，</w:t>
      </w:r>
      <w:r>
        <w:rPr>
          <w:rFonts w:hint="eastAsia"/>
          <w:kern w:val="0"/>
          <w:sz w:val="24"/>
        </w:rPr>
        <w:t>符合公司股东利益，</w:t>
      </w:r>
      <w:r w:rsidR="000A1A72" w:rsidRPr="00595958">
        <w:rPr>
          <w:kern w:val="0"/>
          <w:sz w:val="24"/>
        </w:rPr>
        <w:t>同意本次计提</w:t>
      </w:r>
      <w:r w:rsidR="000A1A72" w:rsidRPr="00787752">
        <w:rPr>
          <w:rFonts w:hint="eastAsia"/>
          <w:kern w:val="0"/>
          <w:sz w:val="24"/>
        </w:rPr>
        <w:t>信用减值准备及资产减值准备</w:t>
      </w:r>
      <w:r w:rsidR="000A1A72">
        <w:rPr>
          <w:rFonts w:hint="eastAsia"/>
          <w:kern w:val="0"/>
          <w:sz w:val="24"/>
        </w:rPr>
        <w:t>。</w:t>
      </w:r>
    </w:p>
    <w:p w14:paraId="485F2428" w14:textId="2A0459D6" w:rsidR="000A1A72" w:rsidRPr="003E3D71" w:rsidRDefault="000A1A72" w:rsidP="00165AA4">
      <w:pPr>
        <w:spacing w:line="360" w:lineRule="auto"/>
        <w:ind w:firstLineChars="200" w:firstLine="480"/>
        <w:rPr>
          <w:kern w:val="0"/>
          <w:sz w:val="24"/>
        </w:rPr>
      </w:pPr>
      <w:r w:rsidRPr="006878CB">
        <w:rPr>
          <w:rFonts w:hint="eastAsia"/>
          <w:kern w:val="0"/>
          <w:sz w:val="24"/>
        </w:rPr>
        <w:t>《</w:t>
      </w:r>
      <w:r w:rsidRPr="00AC0B40">
        <w:rPr>
          <w:rFonts w:hint="eastAsia"/>
          <w:kern w:val="0"/>
          <w:sz w:val="24"/>
        </w:rPr>
        <w:t>关于</w:t>
      </w:r>
      <w:r w:rsidRPr="00AC0B40">
        <w:rPr>
          <w:rFonts w:hint="eastAsia"/>
          <w:kern w:val="0"/>
          <w:sz w:val="24"/>
        </w:rPr>
        <w:t>2</w:t>
      </w:r>
      <w:r w:rsidRPr="00AC0B40">
        <w:rPr>
          <w:kern w:val="0"/>
          <w:sz w:val="24"/>
        </w:rPr>
        <w:t>0</w:t>
      </w:r>
      <w:r>
        <w:rPr>
          <w:kern w:val="0"/>
          <w:sz w:val="24"/>
        </w:rPr>
        <w:t>2</w:t>
      </w:r>
      <w:r w:rsidR="00407AD3">
        <w:rPr>
          <w:kern w:val="0"/>
          <w:sz w:val="24"/>
        </w:rPr>
        <w:t>2</w:t>
      </w:r>
      <w:r w:rsidRPr="00AC0B40">
        <w:rPr>
          <w:kern w:val="0"/>
          <w:sz w:val="24"/>
        </w:rPr>
        <w:t>年度计提信用减值准备及资产减值准备</w:t>
      </w:r>
      <w:r w:rsidRPr="00AC0B40">
        <w:rPr>
          <w:rFonts w:hint="eastAsia"/>
          <w:kern w:val="0"/>
          <w:sz w:val="24"/>
        </w:rPr>
        <w:t>的公告</w:t>
      </w:r>
      <w:r w:rsidRPr="002772EE">
        <w:rPr>
          <w:rFonts w:hint="eastAsia"/>
          <w:kern w:val="0"/>
          <w:sz w:val="24"/>
        </w:rPr>
        <w:t>》详细内容请参见《证券时报》、《中国证券报》及巨潮</w:t>
      </w:r>
      <w:r w:rsidRPr="00C77EAF">
        <w:rPr>
          <w:rFonts w:ascii="宋体" w:hAnsi="宋体" w:hint="eastAsia"/>
          <w:kern w:val="0"/>
          <w:sz w:val="24"/>
        </w:rPr>
        <w:t>资讯网（</w:t>
      </w:r>
      <w:r w:rsidRPr="00C77EAF">
        <w:rPr>
          <w:rFonts w:ascii="宋体" w:hAnsi="宋体"/>
          <w:kern w:val="0"/>
          <w:sz w:val="24"/>
        </w:rPr>
        <w:t>http://www.cninfo.com.cn</w:t>
      </w:r>
      <w:r w:rsidRPr="00C77EAF">
        <w:rPr>
          <w:rFonts w:ascii="宋体" w:hAnsi="宋体" w:hint="eastAsia"/>
          <w:kern w:val="0"/>
          <w:sz w:val="24"/>
        </w:rPr>
        <w:t>）。</w:t>
      </w:r>
    </w:p>
    <w:p w14:paraId="04FAE2DC" w14:textId="77777777" w:rsidR="000A1A72" w:rsidRDefault="000A1A72" w:rsidP="00165AA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本议案尚需提交股东大会审议。</w:t>
      </w:r>
    </w:p>
    <w:p w14:paraId="1CF6F002" w14:textId="004CBE5B" w:rsidR="000A1A72" w:rsidRDefault="000A1A72" w:rsidP="00165AA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表决结果：同意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票，反对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票，弃权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票。</w:t>
      </w:r>
    </w:p>
    <w:p w14:paraId="0B5F51B7" w14:textId="35EBAE7B" w:rsidR="00E74018" w:rsidRPr="000136C7" w:rsidRDefault="00507D90" w:rsidP="00165AA4">
      <w:pPr>
        <w:pStyle w:val="1"/>
        <w:numPr>
          <w:ilvl w:val="0"/>
          <w:numId w:val="1"/>
        </w:numPr>
        <w:spacing w:line="480" w:lineRule="exact"/>
        <w:ind w:left="992" w:firstLineChars="0" w:hanging="51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备查文件</w:t>
      </w:r>
    </w:p>
    <w:p w14:paraId="24302171" w14:textId="25EC612E" w:rsidR="00B06D90" w:rsidRDefault="00AA676E" w:rsidP="00165AA4">
      <w:pPr>
        <w:pStyle w:val="1"/>
        <w:numPr>
          <w:ilvl w:val="0"/>
          <w:numId w:val="2"/>
        </w:numPr>
        <w:spacing w:line="360" w:lineRule="auto"/>
        <w:ind w:left="777" w:firstLineChars="0" w:hanging="357"/>
        <w:rPr>
          <w:kern w:val="0"/>
          <w:sz w:val="24"/>
        </w:rPr>
      </w:pPr>
      <w:r>
        <w:rPr>
          <w:rFonts w:hint="eastAsia"/>
          <w:kern w:val="0"/>
          <w:sz w:val="24"/>
        </w:rPr>
        <w:t>经与会监事签字并加盖监事会印章的监事会决议。</w:t>
      </w:r>
    </w:p>
    <w:p w14:paraId="610BC8FA" w14:textId="72709B17" w:rsidR="006F18C2" w:rsidRDefault="00507D90" w:rsidP="00165AA4">
      <w:pPr>
        <w:pStyle w:val="1"/>
        <w:spacing w:line="360" w:lineRule="auto"/>
        <w:ind w:firstLine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特此公告。</w:t>
      </w:r>
    </w:p>
    <w:p w14:paraId="221D116D" w14:textId="77777777" w:rsidR="00544CC2" w:rsidRDefault="00507D90">
      <w:pPr>
        <w:spacing w:line="360" w:lineRule="auto"/>
        <w:ind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厦门万里石股份有限公司监事会</w:t>
      </w:r>
    </w:p>
    <w:p w14:paraId="32373E3B" w14:textId="5277149B" w:rsidR="00544CC2" w:rsidRDefault="008A7B11" w:rsidP="0013423D">
      <w:pPr>
        <w:spacing w:line="360" w:lineRule="auto"/>
        <w:ind w:firstLineChars="200" w:firstLine="480"/>
        <w:jc w:val="right"/>
      </w:pPr>
      <w:r>
        <w:rPr>
          <w:kern w:val="0"/>
          <w:sz w:val="24"/>
        </w:rPr>
        <w:t>20</w:t>
      </w:r>
      <w:r w:rsidR="00FC3B1C">
        <w:rPr>
          <w:rFonts w:hint="eastAsia"/>
          <w:kern w:val="0"/>
          <w:sz w:val="24"/>
        </w:rPr>
        <w:t>2</w:t>
      </w:r>
      <w:r w:rsidR="00407AD3">
        <w:rPr>
          <w:kern w:val="0"/>
          <w:sz w:val="24"/>
        </w:rPr>
        <w:t>3</w:t>
      </w:r>
      <w:r w:rsidR="00507D90">
        <w:rPr>
          <w:rFonts w:hint="eastAsia"/>
          <w:kern w:val="0"/>
          <w:sz w:val="24"/>
        </w:rPr>
        <w:t>年</w:t>
      </w:r>
      <w:r w:rsidR="00FC3B1C">
        <w:rPr>
          <w:kern w:val="0"/>
          <w:sz w:val="24"/>
        </w:rPr>
        <w:t>2</w:t>
      </w:r>
      <w:r w:rsidR="00507D90">
        <w:rPr>
          <w:rFonts w:hint="eastAsia"/>
          <w:kern w:val="0"/>
          <w:sz w:val="24"/>
        </w:rPr>
        <w:t>月</w:t>
      </w:r>
      <w:r w:rsidR="00407AD3">
        <w:rPr>
          <w:kern w:val="0"/>
          <w:sz w:val="24"/>
        </w:rPr>
        <w:t>1</w:t>
      </w:r>
      <w:r w:rsidR="00F60B75">
        <w:rPr>
          <w:kern w:val="0"/>
          <w:sz w:val="24"/>
        </w:rPr>
        <w:t>6</w:t>
      </w:r>
      <w:r w:rsidR="00507D90">
        <w:rPr>
          <w:rFonts w:hint="eastAsia"/>
          <w:kern w:val="0"/>
          <w:sz w:val="24"/>
        </w:rPr>
        <w:t>日</w:t>
      </w:r>
    </w:p>
    <w:sectPr w:rsidR="00544CC2" w:rsidSect="00CF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3B09" w14:textId="77777777" w:rsidR="00A3404B" w:rsidRDefault="00A3404B" w:rsidP="00341D60">
      <w:r>
        <w:separator/>
      </w:r>
    </w:p>
  </w:endnote>
  <w:endnote w:type="continuationSeparator" w:id="0">
    <w:p w14:paraId="463F051A" w14:textId="77777777" w:rsidR="00A3404B" w:rsidRDefault="00A3404B" w:rsidP="0034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136C" w14:textId="77777777" w:rsidR="00A3404B" w:rsidRDefault="00A3404B" w:rsidP="00341D60">
      <w:r>
        <w:separator/>
      </w:r>
    </w:p>
  </w:footnote>
  <w:footnote w:type="continuationSeparator" w:id="0">
    <w:p w14:paraId="0A644A7C" w14:textId="77777777" w:rsidR="00A3404B" w:rsidRDefault="00A3404B" w:rsidP="0034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B7C"/>
    <w:multiLevelType w:val="hybridMultilevel"/>
    <w:tmpl w:val="03C2816C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DDC3B56"/>
    <w:multiLevelType w:val="hybridMultilevel"/>
    <w:tmpl w:val="1C483EF2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2" w15:restartNumberingAfterBreak="0">
    <w:nsid w:val="1F826A20"/>
    <w:multiLevelType w:val="hybridMultilevel"/>
    <w:tmpl w:val="2974B01C"/>
    <w:lvl w:ilvl="0" w:tplc="0409000F">
      <w:start w:val="1"/>
      <w:numFmt w:val="decimal"/>
      <w:lvlText w:val="%1."/>
      <w:lvlJc w:val="left"/>
      <w:pPr>
        <w:ind w:left="3422" w:hanging="420"/>
      </w:pPr>
    </w:lvl>
    <w:lvl w:ilvl="1" w:tplc="04090019" w:tentative="1">
      <w:start w:val="1"/>
      <w:numFmt w:val="lowerLetter"/>
      <w:lvlText w:val="%2)"/>
      <w:lvlJc w:val="left"/>
      <w:pPr>
        <w:ind w:left="3842" w:hanging="420"/>
      </w:pPr>
    </w:lvl>
    <w:lvl w:ilvl="2" w:tplc="0409001B" w:tentative="1">
      <w:start w:val="1"/>
      <w:numFmt w:val="lowerRoman"/>
      <w:lvlText w:val="%3."/>
      <w:lvlJc w:val="right"/>
      <w:pPr>
        <w:ind w:left="4262" w:hanging="420"/>
      </w:pPr>
    </w:lvl>
    <w:lvl w:ilvl="3" w:tplc="0409000F" w:tentative="1">
      <w:start w:val="1"/>
      <w:numFmt w:val="decimal"/>
      <w:lvlText w:val="%4."/>
      <w:lvlJc w:val="left"/>
      <w:pPr>
        <w:ind w:left="4682" w:hanging="420"/>
      </w:pPr>
    </w:lvl>
    <w:lvl w:ilvl="4" w:tplc="04090019" w:tentative="1">
      <w:start w:val="1"/>
      <w:numFmt w:val="lowerLetter"/>
      <w:lvlText w:val="%5)"/>
      <w:lvlJc w:val="left"/>
      <w:pPr>
        <w:ind w:left="5102" w:hanging="420"/>
      </w:pPr>
    </w:lvl>
    <w:lvl w:ilvl="5" w:tplc="0409001B" w:tentative="1">
      <w:start w:val="1"/>
      <w:numFmt w:val="lowerRoman"/>
      <w:lvlText w:val="%6."/>
      <w:lvlJc w:val="right"/>
      <w:pPr>
        <w:ind w:left="5522" w:hanging="420"/>
      </w:pPr>
    </w:lvl>
    <w:lvl w:ilvl="6" w:tplc="0409000F" w:tentative="1">
      <w:start w:val="1"/>
      <w:numFmt w:val="decimal"/>
      <w:lvlText w:val="%7."/>
      <w:lvlJc w:val="left"/>
      <w:pPr>
        <w:ind w:left="5942" w:hanging="420"/>
      </w:pPr>
    </w:lvl>
    <w:lvl w:ilvl="7" w:tplc="04090019" w:tentative="1">
      <w:start w:val="1"/>
      <w:numFmt w:val="lowerLetter"/>
      <w:lvlText w:val="%8)"/>
      <w:lvlJc w:val="left"/>
      <w:pPr>
        <w:ind w:left="6362" w:hanging="420"/>
      </w:pPr>
    </w:lvl>
    <w:lvl w:ilvl="8" w:tplc="0409001B" w:tentative="1">
      <w:start w:val="1"/>
      <w:numFmt w:val="lowerRoman"/>
      <w:lvlText w:val="%9."/>
      <w:lvlJc w:val="right"/>
      <w:pPr>
        <w:ind w:left="6782" w:hanging="420"/>
      </w:pPr>
    </w:lvl>
  </w:abstractNum>
  <w:abstractNum w:abstractNumId="3" w15:restartNumberingAfterBreak="0">
    <w:nsid w:val="2B360196"/>
    <w:multiLevelType w:val="hybridMultilevel"/>
    <w:tmpl w:val="F56E0FF0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4" w15:restartNumberingAfterBreak="0">
    <w:nsid w:val="30212634"/>
    <w:multiLevelType w:val="multilevel"/>
    <w:tmpl w:val="30212634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BAE3A08"/>
    <w:multiLevelType w:val="hybridMultilevel"/>
    <w:tmpl w:val="12548AA8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6" w15:restartNumberingAfterBreak="0">
    <w:nsid w:val="4C871133"/>
    <w:multiLevelType w:val="multilevel"/>
    <w:tmpl w:val="4C871133"/>
    <w:lvl w:ilvl="0">
      <w:start w:val="1"/>
      <w:numFmt w:val="chineseCountingThousand"/>
      <w:lvlText w:val="%1、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E572373"/>
    <w:multiLevelType w:val="hybridMultilevel"/>
    <w:tmpl w:val="6B169B28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8" w15:restartNumberingAfterBreak="0">
    <w:nsid w:val="633F2C23"/>
    <w:multiLevelType w:val="hybridMultilevel"/>
    <w:tmpl w:val="FBCC7C46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9" w15:restartNumberingAfterBreak="0">
    <w:nsid w:val="72A87575"/>
    <w:multiLevelType w:val="hybridMultilevel"/>
    <w:tmpl w:val="BCC0AB28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10" w15:restartNumberingAfterBreak="0">
    <w:nsid w:val="7BB70090"/>
    <w:multiLevelType w:val="hybridMultilevel"/>
    <w:tmpl w:val="2814FE76"/>
    <w:lvl w:ilvl="0" w:tplc="CCDCB110">
      <w:start w:val="1"/>
      <w:numFmt w:val="decimal"/>
      <w:lvlText w:val="%1．"/>
      <w:lvlJc w:val="left"/>
      <w:pPr>
        <w:ind w:left="85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494222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626308">
    <w:abstractNumId w:val="4"/>
  </w:num>
  <w:num w:numId="3" w16cid:durableId="1742021540">
    <w:abstractNumId w:val="0"/>
  </w:num>
  <w:num w:numId="4" w16cid:durableId="248000780">
    <w:abstractNumId w:val="9"/>
  </w:num>
  <w:num w:numId="5" w16cid:durableId="791171081">
    <w:abstractNumId w:val="8"/>
  </w:num>
  <w:num w:numId="6" w16cid:durableId="1982035999">
    <w:abstractNumId w:val="7"/>
  </w:num>
  <w:num w:numId="7" w16cid:durableId="666518802">
    <w:abstractNumId w:val="5"/>
  </w:num>
  <w:num w:numId="8" w16cid:durableId="2041588556">
    <w:abstractNumId w:val="10"/>
  </w:num>
  <w:num w:numId="9" w16cid:durableId="639968435">
    <w:abstractNumId w:val="3"/>
  </w:num>
  <w:num w:numId="10" w16cid:durableId="315689784">
    <w:abstractNumId w:val="2"/>
  </w:num>
  <w:num w:numId="11" w16cid:durableId="5644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97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28"/>
    <w:rsid w:val="00000B7A"/>
    <w:rsid w:val="00003FA9"/>
    <w:rsid w:val="000054B6"/>
    <w:rsid w:val="000136C7"/>
    <w:rsid w:val="00020C8B"/>
    <w:rsid w:val="0003036E"/>
    <w:rsid w:val="00035665"/>
    <w:rsid w:val="00042987"/>
    <w:rsid w:val="00046A35"/>
    <w:rsid w:val="00047CC6"/>
    <w:rsid w:val="00054696"/>
    <w:rsid w:val="000547B7"/>
    <w:rsid w:val="00055A58"/>
    <w:rsid w:val="0008124C"/>
    <w:rsid w:val="00082D67"/>
    <w:rsid w:val="00092D0B"/>
    <w:rsid w:val="000A1A72"/>
    <w:rsid w:val="000A6441"/>
    <w:rsid w:val="000B000C"/>
    <w:rsid w:val="000B11C6"/>
    <w:rsid w:val="000B593C"/>
    <w:rsid w:val="000B65BC"/>
    <w:rsid w:val="000C2B8C"/>
    <w:rsid w:val="000D0361"/>
    <w:rsid w:val="000D26F9"/>
    <w:rsid w:val="000D6B60"/>
    <w:rsid w:val="000E389D"/>
    <w:rsid w:val="000E5263"/>
    <w:rsid w:val="000E7F02"/>
    <w:rsid w:val="000F3F29"/>
    <w:rsid w:val="00112E9F"/>
    <w:rsid w:val="00114C90"/>
    <w:rsid w:val="00133D4C"/>
    <w:rsid w:val="0013423D"/>
    <w:rsid w:val="00144429"/>
    <w:rsid w:val="00145DC0"/>
    <w:rsid w:val="001555AF"/>
    <w:rsid w:val="00165AA4"/>
    <w:rsid w:val="00166721"/>
    <w:rsid w:val="00173385"/>
    <w:rsid w:val="001759A4"/>
    <w:rsid w:val="00181E46"/>
    <w:rsid w:val="00197E3E"/>
    <w:rsid w:val="001A3C7A"/>
    <w:rsid w:val="001B2FC5"/>
    <w:rsid w:val="001B591C"/>
    <w:rsid w:val="001D0CA0"/>
    <w:rsid w:val="001D3AB3"/>
    <w:rsid w:val="001D776C"/>
    <w:rsid w:val="001E013C"/>
    <w:rsid w:val="001E262E"/>
    <w:rsid w:val="001F68A2"/>
    <w:rsid w:val="0022073C"/>
    <w:rsid w:val="00221D79"/>
    <w:rsid w:val="00222A1B"/>
    <w:rsid w:val="00230E45"/>
    <w:rsid w:val="00236CBE"/>
    <w:rsid w:val="002478AB"/>
    <w:rsid w:val="00247C86"/>
    <w:rsid w:val="002570DB"/>
    <w:rsid w:val="002605D2"/>
    <w:rsid w:val="0026610C"/>
    <w:rsid w:val="00266F06"/>
    <w:rsid w:val="00276C7B"/>
    <w:rsid w:val="00277061"/>
    <w:rsid w:val="0029761A"/>
    <w:rsid w:val="002B3303"/>
    <w:rsid w:val="002C11A4"/>
    <w:rsid w:val="002E44E5"/>
    <w:rsid w:val="002F313D"/>
    <w:rsid w:val="003103F7"/>
    <w:rsid w:val="003118F9"/>
    <w:rsid w:val="0033715E"/>
    <w:rsid w:val="00341D60"/>
    <w:rsid w:val="00350FE4"/>
    <w:rsid w:val="00373D48"/>
    <w:rsid w:val="0037645F"/>
    <w:rsid w:val="003853C8"/>
    <w:rsid w:val="00393B16"/>
    <w:rsid w:val="00397C1B"/>
    <w:rsid w:val="003A500C"/>
    <w:rsid w:val="003B02D4"/>
    <w:rsid w:val="003B6527"/>
    <w:rsid w:val="003C7E03"/>
    <w:rsid w:val="003D1A77"/>
    <w:rsid w:val="003F0015"/>
    <w:rsid w:val="003F24E8"/>
    <w:rsid w:val="00407AD3"/>
    <w:rsid w:val="00416A70"/>
    <w:rsid w:val="00420DD7"/>
    <w:rsid w:val="00434EFD"/>
    <w:rsid w:val="00441662"/>
    <w:rsid w:val="004526BB"/>
    <w:rsid w:val="00466BDA"/>
    <w:rsid w:val="00470BE3"/>
    <w:rsid w:val="00471D10"/>
    <w:rsid w:val="00496FB9"/>
    <w:rsid w:val="004A060C"/>
    <w:rsid w:val="004A5EEE"/>
    <w:rsid w:val="004B46CD"/>
    <w:rsid w:val="004C44A5"/>
    <w:rsid w:val="004E0768"/>
    <w:rsid w:val="004E7BBB"/>
    <w:rsid w:val="004F5E61"/>
    <w:rsid w:val="00502C0A"/>
    <w:rsid w:val="00507D90"/>
    <w:rsid w:val="00516D1D"/>
    <w:rsid w:val="005212BC"/>
    <w:rsid w:val="0052176E"/>
    <w:rsid w:val="005234A3"/>
    <w:rsid w:val="0054219E"/>
    <w:rsid w:val="00544556"/>
    <w:rsid w:val="005446A6"/>
    <w:rsid w:val="00544CC2"/>
    <w:rsid w:val="0056037E"/>
    <w:rsid w:val="00566A24"/>
    <w:rsid w:val="00585A4F"/>
    <w:rsid w:val="00586F07"/>
    <w:rsid w:val="00590020"/>
    <w:rsid w:val="005931A0"/>
    <w:rsid w:val="00594F72"/>
    <w:rsid w:val="005A0EE2"/>
    <w:rsid w:val="005A1163"/>
    <w:rsid w:val="005B6E5F"/>
    <w:rsid w:val="005E1162"/>
    <w:rsid w:val="005E5CE2"/>
    <w:rsid w:val="00604329"/>
    <w:rsid w:val="00607C83"/>
    <w:rsid w:val="006123D3"/>
    <w:rsid w:val="006135BE"/>
    <w:rsid w:val="00614E8F"/>
    <w:rsid w:val="00616D68"/>
    <w:rsid w:val="00621E02"/>
    <w:rsid w:val="00625249"/>
    <w:rsid w:val="0063098D"/>
    <w:rsid w:val="00630DB0"/>
    <w:rsid w:val="00632FD2"/>
    <w:rsid w:val="0064310D"/>
    <w:rsid w:val="0064479C"/>
    <w:rsid w:val="006466C2"/>
    <w:rsid w:val="00667CDF"/>
    <w:rsid w:val="00670BA1"/>
    <w:rsid w:val="00676A30"/>
    <w:rsid w:val="006814AD"/>
    <w:rsid w:val="006878CB"/>
    <w:rsid w:val="006950B8"/>
    <w:rsid w:val="006A5A94"/>
    <w:rsid w:val="006E79AA"/>
    <w:rsid w:val="006F18C2"/>
    <w:rsid w:val="006F3BDC"/>
    <w:rsid w:val="00720122"/>
    <w:rsid w:val="00726809"/>
    <w:rsid w:val="00726969"/>
    <w:rsid w:val="00727025"/>
    <w:rsid w:val="00733F2B"/>
    <w:rsid w:val="00745649"/>
    <w:rsid w:val="00746A21"/>
    <w:rsid w:val="0077022B"/>
    <w:rsid w:val="007715B8"/>
    <w:rsid w:val="0077217B"/>
    <w:rsid w:val="00782F4F"/>
    <w:rsid w:val="00790F9B"/>
    <w:rsid w:val="007964BE"/>
    <w:rsid w:val="007A7D14"/>
    <w:rsid w:val="007B1907"/>
    <w:rsid w:val="007B1B52"/>
    <w:rsid w:val="007C051F"/>
    <w:rsid w:val="007C17E0"/>
    <w:rsid w:val="007C3BD0"/>
    <w:rsid w:val="007D3C4E"/>
    <w:rsid w:val="007D6838"/>
    <w:rsid w:val="007E5BA5"/>
    <w:rsid w:val="007F06C2"/>
    <w:rsid w:val="007F6D3F"/>
    <w:rsid w:val="00801315"/>
    <w:rsid w:val="008016DE"/>
    <w:rsid w:val="008075D1"/>
    <w:rsid w:val="00812460"/>
    <w:rsid w:val="0082362F"/>
    <w:rsid w:val="008313D6"/>
    <w:rsid w:val="0084061F"/>
    <w:rsid w:val="0084179B"/>
    <w:rsid w:val="00843898"/>
    <w:rsid w:val="00843916"/>
    <w:rsid w:val="00863D2C"/>
    <w:rsid w:val="00871650"/>
    <w:rsid w:val="008717C0"/>
    <w:rsid w:val="008846A3"/>
    <w:rsid w:val="00886879"/>
    <w:rsid w:val="008906D6"/>
    <w:rsid w:val="008A1E73"/>
    <w:rsid w:val="008A265C"/>
    <w:rsid w:val="008A7B11"/>
    <w:rsid w:val="008B34A0"/>
    <w:rsid w:val="008B6B6A"/>
    <w:rsid w:val="008E052A"/>
    <w:rsid w:val="008F5E26"/>
    <w:rsid w:val="009012B9"/>
    <w:rsid w:val="009016E5"/>
    <w:rsid w:val="00907AF8"/>
    <w:rsid w:val="00913728"/>
    <w:rsid w:val="00936C33"/>
    <w:rsid w:val="00944660"/>
    <w:rsid w:val="0095214E"/>
    <w:rsid w:val="009602CA"/>
    <w:rsid w:val="00963328"/>
    <w:rsid w:val="0098330E"/>
    <w:rsid w:val="009842E8"/>
    <w:rsid w:val="0099057B"/>
    <w:rsid w:val="009B4D2F"/>
    <w:rsid w:val="009B73DA"/>
    <w:rsid w:val="009D32EA"/>
    <w:rsid w:val="009D79A1"/>
    <w:rsid w:val="009E08A2"/>
    <w:rsid w:val="009E32E0"/>
    <w:rsid w:val="009F6DB0"/>
    <w:rsid w:val="009F719C"/>
    <w:rsid w:val="00A06462"/>
    <w:rsid w:val="00A074AE"/>
    <w:rsid w:val="00A075E9"/>
    <w:rsid w:val="00A171CA"/>
    <w:rsid w:val="00A31FF7"/>
    <w:rsid w:val="00A3404B"/>
    <w:rsid w:val="00A45B3E"/>
    <w:rsid w:val="00A52A9D"/>
    <w:rsid w:val="00A65505"/>
    <w:rsid w:val="00A71839"/>
    <w:rsid w:val="00A77422"/>
    <w:rsid w:val="00A828D0"/>
    <w:rsid w:val="00AA676E"/>
    <w:rsid w:val="00AB2577"/>
    <w:rsid w:val="00AC4827"/>
    <w:rsid w:val="00AD1F31"/>
    <w:rsid w:val="00AE3B00"/>
    <w:rsid w:val="00B05A3F"/>
    <w:rsid w:val="00B06D90"/>
    <w:rsid w:val="00B154ED"/>
    <w:rsid w:val="00B56AC4"/>
    <w:rsid w:val="00B75BF2"/>
    <w:rsid w:val="00B83C0D"/>
    <w:rsid w:val="00B85D11"/>
    <w:rsid w:val="00B968B1"/>
    <w:rsid w:val="00BA5988"/>
    <w:rsid w:val="00BB47EB"/>
    <w:rsid w:val="00BD2117"/>
    <w:rsid w:val="00BD63F6"/>
    <w:rsid w:val="00BE2C5E"/>
    <w:rsid w:val="00BE4EC9"/>
    <w:rsid w:val="00BF091E"/>
    <w:rsid w:val="00C13102"/>
    <w:rsid w:val="00C23D30"/>
    <w:rsid w:val="00C2621D"/>
    <w:rsid w:val="00C263E6"/>
    <w:rsid w:val="00C26C8C"/>
    <w:rsid w:val="00C33495"/>
    <w:rsid w:val="00C33CA5"/>
    <w:rsid w:val="00C34A28"/>
    <w:rsid w:val="00C35A4E"/>
    <w:rsid w:val="00C62AD9"/>
    <w:rsid w:val="00C652C5"/>
    <w:rsid w:val="00C77EAF"/>
    <w:rsid w:val="00C8393C"/>
    <w:rsid w:val="00CB0440"/>
    <w:rsid w:val="00CB0814"/>
    <w:rsid w:val="00CB3E01"/>
    <w:rsid w:val="00CB5B6B"/>
    <w:rsid w:val="00CC272D"/>
    <w:rsid w:val="00CF5F60"/>
    <w:rsid w:val="00CF6647"/>
    <w:rsid w:val="00D22E0C"/>
    <w:rsid w:val="00D41C09"/>
    <w:rsid w:val="00D56F82"/>
    <w:rsid w:val="00D7120E"/>
    <w:rsid w:val="00D84EA1"/>
    <w:rsid w:val="00D87DB5"/>
    <w:rsid w:val="00D90512"/>
    <w:rsid w:val="00D96EE3"/>
    <w:rsid w:val="00DA0FDF"/>
    <w:rsid w:val="00DA6C29"/>
    <w:rsid w:val="00DA7D97"/>
    <w:rsid w:val="00DA7EB3"/>
    <w:rsid w:val="00DB029E"/>
    <w:rsid w:val="00DC58BD"/>
    <w:rsid w:val="00DC6F42"/>
    <w:rsid w:val="00DC7537"/>
    <w:rsid w:val="00DF0D83"/>
    <w:rsid w:val="00E060FD"/>
    <w:rsid w:val="00E10C98"/>
    <w:rsid w:val="00E11FD0"/>
    <w:rsid w:val="00E35730"/>
    <w:rsid w:val="00E464F5"/>
    <w:rsid w:val="00E500F5"/>
    <w:rsid w:val="00E6686F"/>
    <w:rsid w:val="00E66E95"/>
    <w:rsid w:val="00E74018"/>
    <w:rsid w:val="00E7590F"/>
    <w:rsid w:val="00EA687D"/>
    <w:rsid w:val="00EB76AD"/>
    <w:rsid w:val="00EC50C4"/>
    <w:rsid w:val="00ED1747"/>
    <w:rsid w:val="00ED1DEB"/>
    <w:rsid w:val="00ED2446"/>
    <w:rsid w:val="00ED4344"/>
    <w:rsid w:val="00EE6740"/>
    <w:rsid w:val="00EF7464"/>
    <w:rsid w:val="00F33B01"/>
    <w:rsid w:val="00F34668"/>
    <w:rsid w:val="00F42C3F"/>
    <w:rsid w:val="00F537C9"/>
    <w:rsid w:val="00F54461"/>
    <w:rsid w:val="00F60B75"/>
    <w:rsid w:val="00F65126"/>
    <w:rsid w:val="00F96843"/>
    <w:rsid w:val="00FA3642"/>
    <w:rsid w:val="00FC3B1C"/>
    <w:rsid w:val="00FC6EAB"/>
    <w:rsid w:val="00FF0975"/>
    <w:rsid w:val="00FF17E4"/>
    <w:rsid w:val="7B0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DE4291"/>
  <w15:docId w15:val="{C00DFCF9-AD91-459A-A33B-CAAD85C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4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F6647"/>
    <w:pPr>
      <w:ind w:firstLineChars="200" w:firstLine="420"/>
    </w:pPr>
    <w:rPr>
      <w:rFonts w:ascii="Times New Roman" w:hAnsi="Times New Roman"/>
      <w:szCs w:val="20"/>
    </w:rPr>
  </w:style>
  <w:style w:type="character" w:customStyle="1" w:styleId="a6">
    <w:name w:val="页眉 字符"/>
    <w:basedOn w:val="a0"/>
    <w:link w:val="a5"/>
    <w:uiPriority w:val="99"/>
    <w:rsid w:val="00CF6647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F6647"/>
    <w:rPr>
      <w:rFonts w:ascii="Calibri" w:eastAsia="宋体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CF6647"/>
    <w:pPr>
      <w:ind w:firstLineChars="200" w:firstLine="420"/>
    </w:pPr>
    <w:rPr>
      <w:rFonts w:ascii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341D60"/>
    <w:rPr>
      <w:sz w:val="21"/>
      <w:szCs w:val="21"/>
    </w:rPr>
  </w:style>
  <w:style w:type="paragraph" w:styleId="a8">
    <w:name w:val="annotation text"/>
    <w:basedOn w:val="a"/>
    <w:link w:val="a9"/>
    <w:unhideWhenUsed/>
    <w:qFormat/>
    <w:rsid w:val="00341D60"/>
    <w:pPr>
      <w:jc w:val="left"/>
    </w:pPr>
  </w:style>
  <w:style w:type="character" w:customStyle="1" w:styleId="a9">
    <w:name w:val="批注文字 字符"/>
    <w:basedOn w:val="a0"/>
    <w:link w:val="a8"/>
    <w:rsid w:val="00341D60"/>
    <w:rPr>
      <w:rFonts w:ascii="Calibri" w:eastAsia="宋体" w:hAnsi="Calibri" w:cs="Times New Roman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1D6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41D60"/>
    <w:rPr>
      <w:rFonts w:ascii="Calibri" w:eastAsia="宋体" w:hAnsi="Calibri" w:cs="Times New Roman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1D6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41D60"/>
    <w:rPr>
      <w:rFonts w:ascii="Calibri" w:eastAsia="宋体" w:hAnsi="Calibri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23D30"/>
    <w:pPr>
      <w:ind w:firstLineChars="200" w:firstLine="420"/>
    </w:pPr>
    <w:rPr>
      <w:rFonts w:ascii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C23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216</Words>
  <Characters>1234</Characters>
  <Application>Microsoft Office Word</Application>
  <DocSecurity>0</DocSecurity>
  <Lines>10</Lines>
  <Paragraphs>2</Paragraphs>
  <ScaleCrop>false</ScaleCrop>
  <Company>Lenovo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wangshaowen</dc:creator>
  <cp:lastModifiedBy>邓 金银</cp:lastModifiedBy>
  <cp:revision>43</cp:revision>
  <dcterms:created xsi:type="dcterms:W3CDTF">2018-01-23T09:49:00Z</dcterms:created>
  <dcterms:modified xsi:type="dcterms:W3CDTF">2023-02-15T10:34:00Z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