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9FF7E" w14:textId="42BA097D" w:rsidR="009672F9" w:rsidRPr="009672F9" w:rsidRDefault="009672F9" w:rsidP="009672F9">
      <w:pPr>
        <w:spacing w:line="360" w:lineRule="auto"/>
        <w:jc w:val="center"/>
        <w:rPr>
          <w:rFonts w:ascii="Times New Roman" w:eastAsia="宋体" w:hAnsi="Times New Roman" w:cs="Times New Roman"/>
          <w:color w:val="000000"/>
          <w:kern w:val="0"/>
          <w:sz w:val="36"/>
          <w:szCs w:val="36"/>
        </w:rPr>
      </w:pPr>
      <w:r w:rsidRPr="009672F9">
        <w:rPr>
          <w:rFonts w:ascii="Times New Roman" w:eastAsia="宋体" w:hAnsi="Times New Roman" w:cs="Times New Roman"/>
          <w:color w:val="000000"/>
          <w:kern w:val="0"/>
          <w:sz w:val="24"/>
          <w:szCs w:val="20"/>
        </w:rPr>
        <w:t>证券代码</w:t>
      </w:r>
      <w:r w:rsidRPr="009672F9">
        <w:rPr>
          <w:rFonts w:ascii="Times New Roman" w:eastAsia="宋体" w:hAnsi="Times New Roman" w:cs="Times New Roman"/>
          <w:kern w:val="0"/>
          <w:sz w:val="24"/>
          <w:szCs w:val="20"/>
        </w:rPr>
        <w:t>：</w:t>
      </w:r>
      <w:r w:rsidRPr="009672F9">
        <w:rPr>
          <w:rFonts w:ascii="宋体" w:eastAsia="宋体" w:hAnsi="宋体" w:cs="Times New Roman"/>
          <w:kern w:val="0"/>
          <w:sz w:val="24"/>
          <w:szCs w:val="20"/>
        </w:rPr>
        <w:t xml:space="preserve">002785 </w:t>
      </w:r>
      <w:r w:rsidRPr="009672F9">
        <w:rPr>
          <w:rFonts w:ascii="Times New Roman" w:eastAsia="宋体" w:hAnsi="Times New Roman" w:cs="Times New Roman"/>
          <w:color w:val="000000"/>
          <w:kern w:val="0"/>
          <w:sz w:val="24"/>
          <w:szCs w:val="20"/>
        </w:rPr>
        <w:t xml:space="preserve">        </w:t>
      </w:r>
      <w:r w:rsidRPr="009672F9">
        <w:rPr>
          <w:rFonts w:ascii="Times New Roman" w:eastAsia="宋体" w:hAnsi="Times New Roman" w:cs="Times New Roman"/>
          <w:color w:val="000000"/>
          <w:kern w:val="0"/>
          <w:sz w:val="24"/>
          <w:szCs w:val="20"/>
        </w:rPr>
        <w:t>证券简称：万里石</w:t>
      </w:r>
      <w:r w:rsidRPr="009672F9">
        <w:rPr>
          <w:rFonts w:ascii="Times New Roman" w:eastAsia="宋体" w:hAnsi="Times New Roman" w:cs="Times New Roman"/>
          <w:color w:val="000000"/>
          <w:kern w:val="0"/>
          <w:sz w:val="24"/>
          <w:szCs w:val="20"/>
        </w:rPr>
        <w:t xml:space="preserve">          </w:t>
      </w:r>
      <w:r w:rsidRPr="009672F9">
        <w:rPr>
          <w:rFonts w:ascii="Times New Roman" w:eastAsia="宋体" w:hAnsi="Times New Roman" w:cs="Times New Roman"/>
          <w:color w:val="000000"/>
          <w:kern w:val="0"/>
          <w:sz w:val="24"/>
          <w:szCs w:val="20"/>
        </w:rPr>
        <w:t>公告编号：</w:t>
      </w:r>
      <w:r w:rsidRPr="003C510E">
        <w:rPr>
          <w:rFonts w:ascii="宋体" w:eastAsia="宋体" w:hAnsi="宋体" w:cs="Times New Roman"/>
          <w:kern w:val="0"/>
          <w:sz w:val="24"/>
          <w:szCs w:val="20"/>
        </w:rPr>
        <w:t>20</w:t>
      </w:r>
      <w:r w:rsidR="00AA05DA">
        <w:rPr>
          <w:rFonts w:ascii="宋体" w:eastAsia="宋体" w:hAnsi="宋体" w:cs="Times New Roman" w:hint="eastAsia"/>
          <w:kern w:val="0"/>
          <w:sz w:val="24"/>
          <w:szCs w:val="20"/>
        </w:rPr>
        <w:t>2</w:t>
      </w:r>
      <w:r w:rsidR="00CB5787">
        <w:rPr>
          <w:rFonts w:ascii="宋体" w:eastAsia="宋体" w:hAnsi="宋体" w:cs="Times New Roman"/>
          <w:kern w:val="0"/>
          <w:sz w:val="24"/>
          <w:szCs w:val="20"/>
        </w:rPr>
        <w:t>3</w:t>
      </w:r>
      <w:r w:rsidRPr="003C510E">
        <w:rPr>
          <w:rFonts w:ascii="宋体" w:eastAsia="宋体" w:hAnsi="宋体" w:cs="Times New Roman"/>
          <w:kern w:val="0"/>
          <w:sz w:val="24"/>
          <w:szCs w:val="20"/>
        </w:rPr>
        <w:t>-</w:t>
      </w:r>
      <w:r w:rsidRPr="003C510E">
        <w:rPr>
          <w:rFonts w:ascii="宋体" w:eastAsia="宋体" w:hAnsi="宋体" w:cs="Times New Roman" w:hint="eastAsia"/>
          <w:kern w:val="0"/>
          <w:sz w:val="24"/>
          <w:szCs w:val="20"/>
        </w:rPr>
        <w:t>0</w:t>
      </w:r>
      <w:r w:rsidR="001D0F49">
        <w:rPr>
          <w:rFonts w:ascii="宋体" w:eastAsia="宋体" w:hAnsi="宋体" w:cs="Times New Roman"/>
          <w:kern w:val="0"/>
          <w:sz w:val="24"/>
          <w:szCs w:val="20"/>
        </w:rPr>
        <w:t>0</w:t>
      </w:r>
      <w:r w:rsidR="00CB5787">
        <w:rPr>
          <w:rFonts w:ascii="宋体" w:eastAsia="宋体" w:hAnsi="宋体" w:cs="Times New Roman"/>
          <w:kern w:val="0"/>
          <w:sz w:val="24"/>
          <w:szCs w:val="20"/>
        </w:rPr>
        <w:t>9</w:t>
      </w:r>
    </w:p>
    <w:p w14:paraId="15DB4597" w14:textId="77777777" w:rsidR="009672F9" w:rsidRPr="009672F9" w:rsidRDefault="009672F9" w:rsidP="00125B4A">
      <w:pPr>
        <w:spacing w:beforeLines="50" w:before="156" w:line="480" w:lineRule="auto"/>
        <w:jc w:val="center"/>
        <w:rPr>
          <w:rFonts w:ascii="Times New Roman" w:eastAsia="宋体" w:hAnsi="Times New Roman" w:cs="Times New Roman"/>
          <w:kern w:val="0"/>
          <w:sz w:val="36"/>
          <w:szCs w:val="36"/>
        </w:rPr>
      </w:pPr>
      <w:r w:rsidRPr="009672F9">
        <w:rPr>
          <w:rFonts w:ascii="Times New Roman" w:eastAsia="宋体" w:hAnsi="Times New Roman" w:cs="Times New Roman"/>
          <w:kern w:val="0"/>
          <w:sz w:val="36"/>
          <w:szCs w:val="36"/>
        </w:rPr>
        <w:t>厦门万里石股份有限公司</w:t>
      </w:r>
    </w:p>
    <w:p w14:paraId="180969E8" w14:textId="19C55687" w:rsidR="009672F9" w:rsidRPr="009672F9" w:rsidRDefault="009672F9" w:rsidP="009672F9">
      <w:pPr>
        <w:autoSpaceDE w:val="0"/>
        <w:autoSpaceDN w:val="0"/>
        <w:adjustRightInd w:val="0"/>
        <w:spacing w:afterLines="50" w:after="156" w:line="480" w:lineRule="auto"/>
        <w:jc w:val="center"/>
        <w:rPr>
          <w:rFonts w:ascii="Times New Roman" w:eastAsia="宋体" w:hAnsi="Times New Roman" w:cs="Times New Roman"/>
          <w:kern w:val="0"/>
          <w:sz w:val="36"/>
          <w:szCs w:val="36"/>
        </w:rPr>
      </w:pPr>
      <w:r w:rsidRPr="009672F9">
        <w:rPr>
          <w:rFonts w:ascii="Times New Roman" w:eastAsia="宋体" w:hAnsi="Times New Roman" w:cs="Times New Roman" w:hint="eastAsia"/>
          <w:kern w:val="0"/>
          <w:sz w:val="36"/>
          <w:szCs w:val="36"/>
        </w:rPr>
        <w:t>关于</w:t>
      </w:r>
      <w:r w:rsidR="009665A5">
        <w:rPr>
          <w:rFonts w:ascii="Times New Roman" w:eastAsia="宋体" w:hAnsi="Times New Roman" w:cs="Times New Roman" w:hint="eastAsia"/>
          <w:kern w:val="0"/>
          <w:sz w:val="36"/>
          <w:szCs w:val="36"/>
        </w:rPr>
        <w:t>20</w:t>
      </w:r>
      <w:r w:rsidR="001D0F49">
        <w:rPr>
          <w:rFonts w:ascii="Times New Roman" w:eastAsia="宋体" w:hAnsi="Times New Roman" w:cs="Times New Roman" w:hint="eastAsia"/>
          <w:kern w:val="0"/>
          <w:sz w:val="36"/>
          <w:szCs w:val="36"/>
        </w:rPr>
        <w:t>2</w:t>
      </w:r>
      <w:r w:rsidR="00CB5787">
        <w:rPr>
          <w:rFonts w:ascii="Times New Roman" w:eastAsia="宋体" w:hAnsi="Times New Roman" w:cs="Times New Roman"/>
          <w:kern w:val="0"/>
          <w:sz w:val="36"/>
          <w:szCs w:val="36"/>
        </w:rPr>
        <w:t>3</w:t>
      </w:r>
      <w:r w:rsidRPr="009672F9">
        <w:rPr>
          <w:rFonts w:ascii="Times New Roman" w:eastAsia="宋体" w:hAnsi="Times New Roman" w:cs="Times New Roman" w:hint="eastAsia"/>
          <w:kern w:val="0"/>
          <w:sz w:val="36"/>
          <w:szCs w:val="36"/>
        </w:rPr>
        <w:t>年度日常关联交易预计的公告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672F9" w:rsidRPr="009672F9" w14:paraId="2F3718F2" w14:textId="77777777" w:rsidTr="009672F9">
        <w:trPr>
          <w:trHeight w:val="724"/>
          <w:jc w:val="center"/>
        </w:trPr>
        <w:tc>
          <w:tcPr>
            <w:tcW w:w="8522" w:type="dxa"/>
            <w:tcBorders>
              <w:top w:val="single" w:sz="4" w:space="0" w:color="auto"/>
              <w:left w:val="single" w:sz="4" w:space="0" w:color="auto"/>
              <w:bottom w:val="single" w:sz="4" w:space="0" w:color="auto"/>
              <w:right w:val="single" w:sz="4" w:space="0" w:color="auto"/>
            </w:tcBorders>
          </w:tcPr>
          <w:p w14:paraId="3C3097AA" w14:textId="0D8DC38D" w:rsidR="009672F9" w:rsidRPr="009672F9" w:rsidRDefault="00BD3683" w:rsidP="009672F9">
            <w:pPr>
              <w:autoSpaceDE w:val="0"/>
              <w:autoSpaceDN w:val="0"/>
              <w:adjustRightInd w:val="0"/>
              <w:spacing w:line="360" w:lineRule="auto"/>
              <w:ind w:firstLineChars="200" w:firstLine="480"/>
              <w:rPr>
                <w:rFonts w:ascii="Times New Roman" w:eastAsia="楷体" w:hAnsi="Times New Roman" w:cs="Times New Roman"/>
                <w:sz w:val="24"/>
                <w:szCs w:val="20"/>
              </w:rPr>
            </w:pPr>
            <w:r w:rsidRPr="0043343A">
              <w:rPr>
                <w:kern w:val="0"/>
                <w:sz w:val="24"/>
              </w:rPr>
              <w:t>本公司及董事会全体成员保证</w:t>
            </w:r>
            <w:r>
              <w:rPr>
                <w:kern w:val="0"/>
                <w:sz w:val="24"/>
              </w:rPr>
              <w:t>信息披露内容</w:t>
            </w:r>
            <w:r>
              <w:rPr>
                <w:rFonts w:hint="eastAsia"/>
                <w:kern w:val="0"/>
                <w:sz w:val="24"/>
              </w:rPr>
              <w:t>真实、准确、完整，没有虚假记载、误导性陈述或重大遗漏。</w:t>
            </w:r>
          </w:p>
        </w:tc>
      </w:tr>
    </w:tbl>
    <w:p w14:paraId="6FC4BAA0" w14:textId="77777777" w:rsidR="00037D9C" w:rsidRPr="00037D9C" w:rsidRDefault="00037D9C" w:rsidP="000A747C">
      <w:pPr>
        <w:autoSpaceDE w:val="0"/>
        <w:autoSpaceDN w:val="0"/>
        <w:adjustRightInd w:val="0"/>
        <w:spacing w:beforeLines="50" w:before="156" w:line="480" w:lineRule="exact"/>
        <w:ind w:firstLineChars="200" w:firstLine="482"/>
        <w:jc w:val="left"/>
        <w:rPr>
          <w:rFonts w:ascii="宋体" w:eastAsia="宋体" w:hAnsi="宋体" w:cs="黑体"/>
          <w:b/>
          <w:color w:val="000000"/>
          <w:kern w:val="0"/>
          <w:sz w:val="24"/>
          <w:szCs w:val="23"/>
        </w:rPr>
      </w:pPr>
      <w:r w:rsidRPr="00037D9C">
        <w:rPr>
          <w:rFonts w:ascii="宋体" w:eastAsia="宋体" w:hAnsi="宋体" w:cs="黑体" w:hint="eastAsia"/>
          <w:b/>
          <w:color w:val="000000"/>
          <w:kern w:val="0"/>
          <w:sz w:val="24"/>
          <w:szCs w:val="23"/>
        </w:rPr>
        <w:t>一、日常关联交易的基本情况</w:t>
      </w:r>
    </w:p>
    <w:p w14:paraId="69388D99" w14:textId="2C0B60BB" w:rsidR="00037D9C" w:rsidRPr="00037D9C" w:rsidRDefault="00C24097" w:rsidP="0048210E">
      <w:pPr>
        <w:spacing w:line="360" w:lineRule="auto"/>
        <w:ind w:firstLineChars="200" w:firstLine="480"/>
        <w:rPr>
          <w:rFonts w:ascii="宋体" w:eastAsia="宋体" w:hAnsi="宋体" w:cs="Times New Roman"/>
          <w:kern w:val="0"/>
          <w:sz w:val="24"/>
          <w:szCs w:val="23"/>
        </w:rPr>
      </w:pPr>
      <w:r>
        <w:rPr>
          <w:rFonts w:ascii="宋体" w:eastAsia="宋体" w:hAnsi="宋体" w:cs="Times New Roman" w:hint="eastAsia"/>
          <w:kern w:val="0"/>
          <w:sz w:val="24"/>
          <w:szCs w:val="23"/>
        </w:rPr>
        <w:t>（一）</w:t>
      </w:r>
      <w:r w:rsidR="00037D9C" w:rsidRPr="00037D9C">
        <w:rPr>
          <w:rFonts w:ascii="宋体" w:eastAsia="宋体" w:hAnsi="宋体" w:cs="Times New Roman" w:hint="eastAsia"/>
          <w:kern w:val="0"/>
          <w:sz w:val="24"/>
          <w:szCs w:val="23"/>
        </w:rPr>
        <w:t>关联交易的概述</w:t>
      </w:r>
    </w:p>
    <w:p w14:paraId="399D21FD" w14:textId="57276535" w:rsidR="00037D9C" w:rsidRPr="00037D9C" w:rsidRDefault="00037D9C" w:rsidP="0048210E">
      <w:pPr>
        <w:spacing w:line="360" w:lineRule="auto"/>
        <w:ind w:firstLineChars="200" w:firstLine="480"/>
        <w:rPr>
          <w:rFonts w:ascii="宋体" w:eastAsia="宋体" w:hAnsi="宋体" w:cs="Times New Roman"/>
          <w:kern w:val="0"/>
          <w:sz w:val="24"/>
          <w:szCs w:val="23"/>
        </w:rPr>
      </w:pPr>
      <w:r w:rsidRPr="00037D9C">
        <w:rPr>
          <w:rFonts w:ascii="宋体" w:eastAsia="宋体" w:hAnsi="宋体" w:cs="Times New Roman" w:hint="eastAsia"/>
          <w:kern w:val="0"/>
          <w:sz w:val="24"/>
          <w:szCs w:val="23"/>
        </w:rPr>
        <w:t>厦门万里石股份有限公司（以下简称“公司”</w:t>
      </w:r>
      <w:r w:rsidR="001D591D">
        <w:rPr>
          <w:rFonts w:ascii="宋体" w:eastAsia="宋体" w:hAnsi="宋体" w:cs="Times New Roman" w:hint="eastAsia"/>
          <w:kern w:val="0"/>
          <w:sz w:val="24"/>
          <w:szCs w:val="23"/>
        </w:rPr>
        <w:t>、“万里石”</w:t>
      </w:r>
      <w:r w:rsidRPr="00037D9C">
        <w:rPr>
          <w:rFonts w:ascii="宋体" w:eastAsia="宋体" w:hAnsi="宋体" w:cs="Times New Roman" w:hint="eastAsia"/>
          <w:kern w:val="0"/>
          <w:sz w:val="24"/>
          <w:szCs w:val="23"/>
        </w:rPr>
        <w:t>）</w:t>
      </w:r>
      <w:r w:rsidR="001D591D">
        <w:rPr>
          <w:rFonts w:ascii="宋体" w:eastAsia="宋体" w:hAnsi="宋体" w:cs="Times New Roman" w:hint="eastAsia"/>
          <w:kern w:val="0"/>
          <w:sz w:val="24"/>
          <w:szCs w:val="23"/>
        </w:rPr>
        <w:t>根据</w:t>
      </w:r>
      <w:r w:rsidRPr="00037D9C">
        <w:rPr>
          <w:rFonts w:ascii="宋体" w:eastAsia="宋体" w:hAnsi="宋体" w:cs="Times New Roman" w:hint="eastAsia"/>
          <w:kern w:val="0"/>
          <w:sz w:val="24"/>
          <w:szCs w:val="23"/>
        </w:rPr>
        <w:t>20</w:t>
      </w:r>
      <w:r w:rsidR="001D0F49">
        <w:rPr>
          <w:rFonts w:ascii="宋体" w:eastAsia="宋体" w:hAnsi="宋体" w:cs="Times New Roman" w:hint="eastAsia"/>
          <w:kern w:val="0"/>
          <w:sz w:val="24"/>
          <w:szCs w:val="23"/>
        </w:rPr>
        <w:t>2</w:t>
      </w:r>
      <w:r w:rsidR="00CB5787">
        <w:rPr>
          <w:rFonts w:ascii="宋体" w:eastAsia="宋体" w:hAnsi="宋体" w:cs="Times New Roman"/>
          <w:kern w:val="0"/>
          <w:sz w:val="24"/>
          <w:szCs w:val="23"/>
        </w:rPr>
        <w:t>3</w:t>
      </w:r>
      <w:r w:rsidRPr="00037D9C">
        <w:rPr>
          <w:rFonts w:ascii="宋体" w:eastAsia="宋体" w:hAnsi="宋体" w:cs="Times New Roman" w:hint="eastAsia"/>
          <w:kern w:val="0"/>
          <w:sz w:val="24"/>
          <w:szCs w:val="23"/>
        </w:rPr>
        <w:t>年度日常生产经营需要，预计</w:t>
      </w:r>
      <w:r w:rsidR="00135FF2">
        <w:rPr>
          <w:rFonts w:ascii="宋体" w:eastAsia="宋体" w:hAnsi="宋体" w:cs="Times New Roman" w:hint="eastAsia"/>
          <w:kern w:val="0"/>
          <w:sz w:val="24"/>
          <w:szCs w:val="23"/>
        </w:rPr>
        <w:t>202</w:t>
      </w:r>
      <w:r w:rsidR="005312D3">
        <w:rPr>
          <w:rFonts w:ascii="宋体" w:eastAsia="宋体" w:hAnsi="宋体" w:cs="Times New Roman"/>
          <w:kern w:val="0"/>
          <w:sz w:val="24"/>
          <w:szCs w:val="23"/>
        </w:rPr>
        <w:t>3</w:t>
      </w:r>
      <w:r w:rsidR="00135FF2">
        <w:rPr>
          <w:rFonts w:ascii="宋体" w:eastAsia="宋体" w:hAnsi="宋体" w:cs="Times New Roman" w:hint="eastAsia"/>
          <w:kern w:val="0"/>
          <w:sz w:val="24"/>
          <w:szCs w:val="23"/>
        </w:rPr>
        <w:t>年度</w:t>
      </w:r>
      <w:r w:rsidRPr="00037D9C">
        <w:rPr>
          <w:rFonts w:ascii="宋体" w:eastAsia="宋体" w:hAnsi="宋体" w:cs="Times New Roman" w:hint="eastAsia"/>
          <w:kern w:val="0"/>
          <w:sz w:val="24"/>
          <w:szCs w:val="23"/>
        </w:rPr>
        <w:t>公司</w:t>
      </w:r>
      <w:r w:rsidR="00135FF2">
        <w:rPr>
          <w:rFonts w:ascii="宋体" w:eastAsia="宋体" w:hAnsi="宋体" w:cs="Times New Roman" w:hint="eastAsia"/>
          <w:kern w:val="0"/>
          <w:sz w:val="24"/>
          <w:szCs w:val="23"/>
        </w:rPr>
        <w:t>与</w:t>
      </w:r>
      <w:r w:rsidRPr="00037D9C">
        <w:rPr>
          <w:rFonts w:ascii="宋体" w:eastAsia="宋体" w:hAnsi="宋体" w:cs="Times New Roman" w:hint="eastAsia"/>
          <w:kern w:val="0"/>
          <w:sz w:val="24"/>
          <w:szCs w:val="23"/>
        </w:rPr>
        <w:t>参股公司厦门东方万里原石有限公司（以下简称“东方万里原石”）发生的</w:t>
      </w:r>
      <w:r w:rsidR="00F8268E">
        <w:rPr>
          <w:rFonts w:ascii="宋体" w:eastAsia="宋体" w:hAnsi="宋体" w:cs="Times New Roman" w:hint="eastAsia"/>
          <w:kern w:val="0"/>
          <w:sz w:val="24"/>
          <w:szCs w:val="23"/>
        </w:rPr>
        <w:t>日常</w:t>
      </w:r>
      <w:r w:rsidRPr="00037D9C">
        <w:rPr>
          <w:rFonts w:ascii="宋体" w:eastAsia="宋体" w:hAnsi="宋体" w:cs="Times New Roman" w:hint="eastAsia"/>
          <w:kern w:val="0"/>
          <w:sz w:val="24"/>
          <w:szCs w:val="23"/>
        </w:rPr>
        <w:t>关联交易总额不超过</w:t>
      </w:r>
      <w:r w:rsidR="005C1968">
        <w:rPr>
          <w:rFonts w:ascii="宋体" w:eastAsia="宋体" w:hAnsi="宋体" w:cs="Times New Roman" w:hint="eastAsia"/>
          <w:kern w:val="0"/>
          <w:sz w:val="24"/>
          <w:szCs w:val="23"/>
        </w:rPr>
        <w:t>3</w:t>
      </w:r>
      <w:r w:rsidR="00A64BB7">
        <w:rPr>
          <w:rFonts w:ascii="宋体" w:eastAsia="宋体" w:hAnsi="宋体" w:cs="Times New Roman" w:hint="eastAsia"/>
          <w:kern w:val="0"/>
          <w:sz w:val="24"/>
          <w:szCs w:val="23"/>
        </w:rPr>
        <w:t>,0</w:t>
      </w:r>
      <w:r w:rsidRPr="00037D9C">
        <w:rPr>
          <w:rFonts w:ascii="宋体" w:eastAsia="宋体" w:hAnsi="宋体" w:cs="Times New Roman" w:hint="eastAsia"/>
          <w:kern w:val="0"/>
          <w:sz w:val="24"/>
          <w:szCs w:val="23"/>
        </w:rPr>
        <w:t>00万元，</w:t>
      </w:r>
      <w:bookmarkStart w:id="0" w:name="_Hlk127207493"/>
      <w:r w:rsidRPr="00037D9C">
        <w:rPr>
          <w:rFonts w:ascii="宋体" w:eastAsia="宋体" w:hAnsi="宋体" w:cs="Times New Roman" w:hint="eastAsia"/>
          <w:kern w:val="0"/>
          <w:sz w:val="24"/>
          <w:szCs w:val="23"/>
        </w:rPr>
        <w:t>与公司参股公司厦门石材商品运营中心有限公司（以下简称“石材商品运营中心”）发生的</w:t>
      </w:r>
      <w:r w:rsidR="00FC369B">
        <w:rPr>
          <w:rFonts w:ascii="宋体" w:eastAsia="宋体" w:hAnsi="宋体" w:cs="Times New Roman" w:hint="eastAsia"/>
          <w:kern w:val="0"/>
          <w:sz w:val="24"/>
          <w:szCs w:val="23"/>
        </w:rPr>
        <w:t>日常</w:t>
      </w:r>
      <w:r w:rsidRPr="00037D9C">
        <w:rPr>
          <w:rFonts w:ascii="宋体" w:eastAsia="宋体" w:hAnsi="宋体" w:cs="Times New Roman" w:hint="eastAsia"/>
          <w:kern w:val="0"/>
          <w:sz w:val="24"/>
          <w:szCs w:val="23"/>
        </w:rPr>
        <w:t>关联交易总额不超过</w:t>
      </w:r>
      <w:r w:rsidR="00CB5787">
        <w:rPr>
          <w:rFonts w:ascii="宋体" w:eastAsia="宋体" w:hAnsi="宋体" w:cs="Times New Roman"/>
          <w:kern w:val="0"/>
          <w:sz w:val="24"/>
          <w:szCs w:val="23"/>
        </w:rPr>
        <w:t>3</w:t>
      </w:r>
      <w:r w:rsidR="00E34A55">
        <w:rPr>
          <w:rFonts w:ascii="宋体" w:eastAsia="宋体" w:hAnsi="宋体" w:cs="Times New Roman" w:hint="eastAsia"/>
          <w:kern w:val="0"/>
          <w:sz w:val="24"/>
          <w:szCs w:val="23"/>
        </w:rPr>
        <w:t>,000</w:t>
      </w:r>
      <w:r w:rsidRPr="00A54F8E">
        <w:rPr>
          <w:rFonts w:ascii="宋体" w:eastAsia="宋体" w:hAnsi="宋体" w:cs="Times New Roman" w:hint="eastAsia"/>
          <w:kern w:val="0"/>
          <w:sz w:val="24"/>
          <w:szCs w:val="23"/>
        </w:rPr>
        <w:t>万元</w:t>
      </w:r>
      <w:bookmarkEnd w:id="0"/>
      <w:r w:rsidR="00CB5787">
        <w:rPr>
          <w:rFonts w:ascii="宋体" w:eastAsia="宋体" w:hAnsi="宋体" w:cs="Times New Roman" w:hint="eastAsia"/>
          <w:kern w:val="0"/>
          <w:sz w:val="24"/>
          <w:szCs w:val="23"/>
        </w:rPr>
        <w:t>，</w:t>
      </w:r>
      <w:r w:rsidR="00CB5787" w:rsidRPr="00CB5787">
        <w:rPr>
          <w:rFonts w:ascii="宋体" w:eastAsia="宋体" w:hAnsi="宋体" w:cs="Times New Roman" w:hint="eastAsia"/>
          <w:kern w:val="0"/>
          <w:sz w:val="24"/>
          <w:szCs w:val="23"/>
        </w:rPr>
        <w:t>与公司参股公司</w:t>
      </w:r>
      <w:r w:rsidR="00CB5787">
        <w:rPr>
          <w:rFonts w:hint="eastAsia"/>
          <w:kern w:val="0"/>
          <w:sz w:val="24"/>
        </w:rPr>
        <w:t>宝发新材料（越南）有限公司</w:t>
      </w:r>
      <w:r w:rsidR="00CB5787" w:rsidRPr="00447590">
        <w:rPr>
          <w:rFonts w:hint="eastAsia"/>
          <w:kern w:val="0"/>
          <w:sz w:val="24"/>
        </w:rPr>
        <w:t>（以下简称“</w:t>
      </w:r>
      <w:r w:rsidR="00CB5787">
        <w:rPr>
          <w:rFonts w:hint="eastAsia"/>
          <w:kern w:val="0"/>
          <w:sz w:val="24"/>
        </w:rPr>
        <w:t>宝发新材料</w:t>
      </w:r>
      <w:r w:rsidR="00CB5787" w:rsidRPr="00447590">
        <w:rPr>
          <w:rFonts w:hint="eastAsia"/>
          <w:kern w:val="0"/>
          <w:sz w:val="24"/>
        </w:rPr>
        <w:t>”）</w:t>
      </w:r>
      <w:r w:rsidR="00CB5787" w:rsidRPr="00CB5787">
        <w:rPr>
          <w:rFonts w:ascii="宋体" w:eastAsia="宋体" w:hAnsi="宋体" w:cs="Times New Roman" w:hint="eastAsia"/>
          <w:kern w:val="0"/>
          <w:sz w:val="24"/>
          <w:szCs w:val="23"/>
        </w:rPr>
        <w:t>发生的日常关联交易总额不超过</w:t>
      </w:r>
      <w:r w:rsidR="005C3322">
        <w:rPr>
          <w:rFonts w:ascii="宋体" w:eastAsia="宋体" w:hAnsi="宋体" w:cs="Times New Roman"/>
          <w:kern w:val="0"/>
          <w:sz w:val="24"/>
          <w:szCs w:val="23"/>
        </w:rPr>
        <w:t>1</w:t>
      </w:r>
      <w:r w:rsidR="00CB5787" w:rsidRPr="00CB5787">
        <w:rPr>
          <w:rFonts w:ascii="宋体" w:eastAsia="宋体" w:hAnsi="宋体" w:cs="Times New Roman" w:hint="eastAsia"/>
          <w:kern w:val="0"/>
          <w:sz w:val="24"/>
          <w:szCs w:val="23"/>
        </w:rPr>
        <w:t>,000万元</w:t>
      </w:r>
      <w:r w:rsidR="00CB5787">
        <w:rPr>
          <w:rFonts w:ascii="宋体" w:eastAsia="宋体" w:hAnsi="宋体" w:cs="Times New Roman" w:hint="eastAsia"/>
          <w:kern w:val="0"/>
          <w:sz w:val="24"/>
          <w:szCs w:val="23"/>
        </w:rPr>
        <w:t>。</w:t>
      </w:r>
    </w:p>
    <w:p w14:paraId="72308C96" w14:textId="76451AD4" w:rsidR="00CF275D" w:rsidRDefault="00596EC3" w:rsidP="0048210E">
      <w:pPr>
        <w:spacing w:line="360" w:lineRule="auto"/>
        <w:ind w:firstLineChars="200" w:firstLine="480"/>
        <w:rPr>
          <w:rFonts w:ascii="宋体" w:eastAsia="宋体" w:hAnsi="宋体" w:cs="Times New Roman"/>
          <w:kern w:val="0"/>
          <w:sz w:val="24"/>
          <w:szCs w:val="23"/>
        </w:rPr>
      </w:pPr>
      <w:r>
        <w:rPr>
          <w:rFonts w:ascii="宋体" w:eastAsia="宋体" w:hAnsi="宋体" w:cs="Times New Roman" w:hint="eastAsia"/>
          <w:kern w:val="0"/>
          <w:sz w:val="24"/>
          <w:szCs w:val="23"/>
        </w:rPr>
        <w:t>本次</w:t>
      </w:r>
      <w:r w:rsidR="00135FF2">
        <w:rPr>
          <w:rFonts w:ascii="宋体" w:eastAsia="宋体" w:hAnsi="宋体" w:cs="Times New Roman" w:hint="eastAsia"/>
          <w:kern w:val="0"/>
          <w:sz w:val="24"/>
          <w:szCs w:val="23"/>
        </w:rPr>
        <w:t>日常</w:t>
      </w:r>
      <w:r w:rsidR="009672F9" w:rsidRPr="009672F9">
        <w:rPr>
          <w:rFonts w:ascii="宋体" w:eastAsia="宋体" w:hAnsi="宋体" w:cs="Times New Roman" w:hint="eastAsia"/>
          <w:kern w:val="0"/>
          <w:sz w:val="24"/>
          <w:szCs w:val="23"/>
        </w:rPr>
        <w:t>关联交易事项已经公司第</w:t>
      </w:r>
      <w:r w:rsidR="00AA05DA">
        <w:rPr>
          <w:rFonts w:ascii="宋体" w:eastAsia="宋体" w:hAnsi="宋体" w:cs="Times New Roman" w:hint="eastAsia"/>
          <w:kern w:val="0"/>
          <w:sz w:val="24"/>
          <w:szCs w:val="23"/>
        </w:rPr>
        <w:t>四</w:t>
      </w:r>
      <w:r w:rsidR="009672F9" w:rsidRPr="009672F9">
        <w:rPr>
          <w:rFonts w:ascii="宋体" w:eastAsia="宋体" w:hAnsi="宋体" w:cs="Times New Roman" w:hint="eastAsia"/>
          <w:kern w:val="0"/>
          <w:sz w:val="24"/>
          <w:szCs w:val="23"/>
        </w:rPr>
        <w:t>届董事会</w:t>
      </w:r>
      <w:r w:rsidR="001757D4">
        <w:rPr>
          <w:rFonts w:ascii="宋体" w:eastAsia="宋体" w:hAnsi="宋体" w:cs="Times New Roman" w:hint="eastAsia"/>
          <w:kern w:val="0"/>
          <w:sz w:val="24"/>
          <w:szCs w:val="23"/>
        </w:rPr>
        <w:t>第</w:t>
      </w:r>
      <w:r w:rsidR="00CB5787">
        <w:rPr>
          <w:rFonts w:ascii="宋体" w:eastAsia="宋体" w:hAnsi="宋体" w:cs="Times New Roman" w:hint="eastAsia"/>
          <w:kern w:val="0"/>
          <w:sz w:val="24"/>
          <w:szCs w:val="23"/>
        </w:rPr>
        <w:t>四十</w:t>
      </w:r>
      <w:r w:rsidR="00B45E78">
        <w:rPr>
          <w:rFonts w:ascii="宋体" w:eastAsia="宋体" w:hAnsi="宋体" w:cs="Times New Roman" w:hint="eastAsia"/>
          <w:kern w:val="0"/>
          <w:sz w:val="24"/>
          <w:szCs w:val="23"/>
        </w:rPr>
        <w:t>次会议审议通过，其中关联董事</w:t>
      </w:r>
      <w:r w:rsidR="00DA379B">
        <w:rPr>
          <w:rFonts w:ascii="宋体" w:eastAsia="宋体" w:hAnsi="宋体" w:cs="Times New Roman" w:hint="eastAsia"/>
          <w:kern w:val="0"/>
          <w:sz w:val="24"/>
          <w:szCs w:val="23"/>
        </w:rPr>
        <w:t>胡精沛先生、</w:t>
      </w:r>
      <w:r w:rsidR="00AA05DA">
        <w:rPr>
          <w:rFonts w:ascii="宋体" w:eastAsia="宋体" w:hAnsi="宋体" w:cs="黑体" w:hint="eastAsia"/>
          <w:color w:val="000000"/>
          <w:kern w:val="0"/>
          <w:sz w:val="24"/>
          <w:szCs w:val="23"/>
        </w:rPr>
        <w:t>邹鹏</w:t>
      </w:r>
      <w:r w:rsidR="009672F9" w:rsidRPr="00DB7548">
        <w:rPr>
          <w:rFonts w:ascii="宋体" w:eastAsia="宋体" w:hAnsi="宋体" w:cs="Times New Roman" w:hint="eastAsia"/>
          <w:kern w:val="0"/>
          <w:sz w:val="24"/>
          <w:szCs w:val="23"/>
        </w:rPr>
        <w:t>先生</w:t>
      </w:r>
      <w:r w:rsidR="00135FF2">
        <w:rPr>
          <w:rFonts w:ascii="宋体" w:eastAsia="宋体" w:hAnsi="宋体" w:cs="Times New Roman" w:hint="eastAsia"/>
          <w:kern w:val="0"/>
          <w:sz w:val="24"/>
          <w:szCs w:val="23"/>
        </w:rPr>
        <w:t>已</w:t>
      </w:r>
      <w:r w:rsidR="009672F9" w:rsidRPr="009672F9">
        <w:rPr>
          <w:rFonts w:ascii="宋体" w:eastAsia="宋体" w:hAnsi="宋体" w:cs="Times New Roman" w:hint="eastAsia"/>
          <w:kern w:val="0"/>
          <w:sz w:val="24"/>
          <w:szCs w:val="23"/>
        </w:rPr>
        <w:t>回避表决。公司独立董事对</w:t>
      </w:r>
      <w:r w:rsidR="001757D4">
        <w:rPr>
          <w:rFonts w:ascii="宋体" w:eastAsia="宋体" w:hAnsi="宋体" w:cs="Times New Roman" w:hint="eastAsia"/>
          <w:kern w:val="0"/>
          <w:sz w:val="24"/>
          <w:szCs w:val="23"/>
        </w:rPr>
        <w:t>20</w:t>
      </w:r>
      <w:r w:rsidR="001D0F49">
        <w:rPr>
          <w:rFonts w:ascii="宋体" w:eastAsia="宋体" w:hAnsi="宋体" w:cs="Times New Roman" w:hint="eastAsia"/>
          <w:kern w:val="0"/>
          <w:sz w:val="24"/>
          <w:szCs w:val="23"/>
        </w:rPr>
        <w:t>2</w:t>
      </w:r>
      <w:r w:rsidR="00CB5787">
        <w:rPr>
          <w:rFonts w:ascii="宋体" w:eastAsia="宋体" w:hAnsi="宋体" w:cs="Times New Roman"/>
          <w:kern w:val="0"/>
          <w:sz w:val="24"/>
          <w:szCs w:val="23"/>
        </w:rPr>
        <w:t>3</w:t>
      </w:r>
      <w:r w:rsidR="009672F9" w:rsidRPr="009672F9">
        <w:rPr>
          <w:rFonts w:ascii="宋体" w:eastAsia="宋体" w:hAnsi="宋体" w:cs="Times New Roman" w:hint="eastAsia"/>
          <w:kern w:val="0"/>
          <w:sz w:val="24"/>
          <w:szCs w:val="23"/>
        </w:rPr>
        <w:t>年度日常关联交易预计事项发表了事前认可意见和独立意见。</w:t>
      </w:r>
    </w:p>
    <w:p w14:paraId="5C2DC6F8" w14:textId="7E8DB768" w:rsidR="009672F9" w:rsidRPr="009672F9" w:rsidRDefault="00B45E78" w:rsidP="0048210E">
      <w:pPr>
        <w:spacing w:line="360" w:lineRule="auto"/>
        <w:ind w:firstLineChars="200" w:firstLine="480"/>
        <w:rPr>
          <w:rFonts w:ascii="宋体" w:eastAsia="宋体" w:hAnsi="宋体" w:cs="Times New Roman"/>
          <w:kern w:val="0"/>
          <w:sz w:val="24"/>
          <w:szCs w:val="23"/>
        </w:rPr>
      </w:pPr>
      <w:r w:rsidRPr="00D02ECF">
        <w:rPr>
          <w:rFonts w:ascii="宋体" w:eastAsia="宋体" w:hAnsi="宋体" w:cs="Times New Roman" w:hint="eastAsia"/>
          <w:kern w:val="0"/>
          <w:sz w:val="24"/>
          <w:szCs w:val="23"/>
        </w:rPr>
        <w:t>本议案尚需提交公司股东大会审议。</w:t>
      </w:r>
      <w:r w:rsidR="00FE5E2E">
        <w:rPr>
          <w:rFonts w:ascii="宋体" w:eastAsia="宋体" w:hAnsi="宋体" w:cs="Times New Roman" w:hint="eastAsia"/>
          <w:kern w:val="0"/>
          <w:sz w:val="24"/>
          <w:szCs w:val="23"/>
        </w:rPr>
        <w:t>关联股东</w:t>
      </w:r>
      <w:r w:rsidR="00AA05DA" w:rsidRPr="00DB7548">
        <w:rPr>
          <w:rFonts w:ascii="宋体" w:eastAsia="宋体" w:hAnsi="宋体" w:cs="Times New Roman" w:hint="eastAsia"/>
          <w:kern w:val="0"/>
          <w:sz w:val="24"/>
          <w:szCs w:val="23"/>
        </w:rPr>
        <w:t>胡精沛先生、</w:t>
      </w:r>
      <w:r w:rsidR="00AA05DA">
        <w:rPr>
          <w:rFonts w:ascii="宋体" w:eastAsia="宋体" w:hAnsi="宋体" w:cs="黑体" w:hint="eastAsia"/>
          <w:color w:val="000000"/>
          <w:kern w:val="0"/>
          <w:sz w:val="24"/>
          <w:szCs w:val="23"/>
        </w:rPr>
        <w:t>邹鹏</w:t>
      </w:r>
      <w:r w:rsidR="00AA05DA" w:rsidRPr="00DB7548">
        <w:rPr>
          <w:rFonts w:ascii="宋体" w:eastAsia="宋体" w:hAnsi="宋体" w:cs="Times New Roman" w:hint="eastAsia"/>
          <w:kern w:val="0"/>
          <w:sz w:val="24"/>
          <w:szCs w:val="23"/>
        </w:rPr>
        <w:t>先生</w:t>
      </w:r>
      <w:r w:rsidR="00FE5E2E">
        <w:rPr>
          <w:rFonts w:ascii="宋体" w:eastAsia="宋体" w:hAnsi="宋体" w:cs="Times New Roman" w:hint="eastAsia"/>
          <w:kern w:val="0"/>
          <w:sz w:val="24"/>
          <w:szCs w:val="23"/>
        </w:rPr>
        <w:t>须回避表决。</w:t>
      </w:r>
    </w:p>
    <w:p w14:paraId="6336ECB0" w14:textId="08032331" w:rsidR="009672F9" w:rsidRPr="0059414C" w:rsidRDefault="00C24097" w:rsidP="0048210E">
      <w:pPr>
        <w:spacing w:line="360" w:lineRule="auto"/>
        <w:ind w:firstLineChars="200" w:firstLine="480"/>
        <w:rPr>
          <w:rFonts w:ascii="宋体" w:eastAsia="宋体" w:hAnsi="宋体" w:cs="Times New Roman"/>
          <w:kern w:val="0"/>
          <w:sz w:val="24"/>
          <w:szCs w:val="23"/>
        </w:rPr>
      </w:pPr>
      <w:r>
        <w:rPr>
          <w:rFonts w:ascii="宋体" w:eastAsia="宋体" w:hAnsi="宋体" w:cs="Times New Roman" w:hint="eastAsia"/>
          <w:kern w:val="0"/>
          <w:sz w:val="24"/>
          <w:szCs w:val="23"/>
        </w:rPr>
        <w:t>（二）</w:t>
      </w:r>
      <w:r w:rsidR="0059414C" w:rsidRPr="0059414C">
        <w:rPr>
          <w:rFonts w:ascii="宋体" w:eastAsia="宋体" w:hAnsi="宋体" w:cs="Times New Roman"/>
          <w:kern w:val="0"/>
          <w:sz w:val="24"/>
          <w:szCs w:val="23"/>
        </w:rPr>
        <w:t>预计日常关联交易</w:t>
      </w:r>
      <w:r w:rsidR="00125B4A">
        <w:rPr>
          <w:rFonts w:ascii="宋体" w:eastAsia="宋体" w:hAnsi="宋体" w:cs="Times New Roman" w:hint="eastAsia"/>
          <w:kern w:val="0"/>
          <w:sz w:val="24"/>
          <w:szCs w:val="23"/>
        </w:rPr>
        <w:t>内容</w:t>
      </w:r>
      <w:r w:rsidR="009672F9" w:rsidRPr="0059414C">
        <w:rPr>
          <w:rFonts w:ascii="宋体" w:eastAsia="宋体" w:hAnsi="宋体" w:cs="Times New Roman"/>
          <w:kern w:val="0"/>
          <w:sz w:val="24"/>
          <w:szCs w:val="23"/>
        </w:rPr>
        <w:t>及金额</w:t>
      </w:r>
    </w:p>
    <w:p w14:paraId="165B4D91" w14:textId="344F2287" w:rsidR="00CF275D" w:rsidRPr="0059414C" w:rsidRDefault="0059414C" w:rsidP="0048210E">
      <w:pPr>
        <w:spacing w:line="360" w:lineRule="auto"/>
        <w:ind w:firstLineChars="200" w:firstLine="480"/>
        <w:rPr>
          <w:rFonts w:ascii="宋体" w:eastAsia="宋体" w:hAnsi="宋体" w:cs="Times New Roman"/>
          <w:kern w:val="0"/>
          <w:sz w:val="24"/>
          <w:szCs w:val="23"/>
        </w:rPr>
        <w:sectPr w:rsidR="00CF275D" w:rsidRPr="0059414C">
          <w:pgSz w:w="11906" w:h="16838"/>
          <w:pgMar w:top="1440" w:right="1800" w:bottom="1440" w:left="1800" w:header="851" w:footer="992" w:gutter="0"/>
          <w:cols w:space="425"/>
          <w:docGrid w:type="lines" w:linePitch="312"/>
        </w:sectPr>
      </w:pPr>
      <w:r w:rsidRPr="0059414C">
        <w:rPr>
          <w:rFonts w:ascii="宋体" w:eastAsia="宋体" w:hAnsi="宋体" w:cs="Times New Roman" w:hint="eastAsia"/>
          <w:kern w:val="0"/>
          <w:sz w:val="24"/>
          <w:szCs w:val="23"/>
        </w:rPr>
        <w:t>公司20</w:t>
      </w:r>
      <w:r w:rsidR="001D0F49">
        <w:rPr>
          <w:rFonts w:ascii="宋体" w:eastAsia="宋体" w:hAnsi="宋体" w:cs="Times New Roman" w:hint="eastAsia"/>
          <w:kern w:val="0"/>
          <w:sz w:val="24"/>
          <w:szCs w:val="23"/>
        </w:rPr>
        <w:t>2</w:t>
      </w:r>
      <w:r w:rsidR="00CB5787">
        <w:rPr>
          <w:rFonts w:ascii="宋体" w:eastAsia="宋体" w:hAnsi="宋体" w:cs="Times New Roman"/>
          <w:kern w:val="0"/>
          <w:sz w:val="24"/>
          <w:szCs w:val="23"/>
        </w:rPr>
        <w:t>3</w:t>
      </w:r>
      <w:r w:rsidRPr="0059414C">
        <w:rPr>
          <w:rFonts w:ascii="宋体" w:eastAsia="宋体" w:hAnsi="宋体" w:cs="Times New Roman" w:hint="eastAsia"/>
          <w:kern w:val="0"/>
          <w:sz w:val="24"/>
          <w:szCs w:val="23"/>
        </w:rPr>
        <w:t>年度日常关联交易定价原则为参照市场价格，交易内容及金额详见下表：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1275"/>
        <w:gridCol w:w="852"/>
        <w:gridCol w:w="997"/>
        <w:gridCol w:w="991"/>
        <w:gridCol w:w="1416"/>
        <w:gridCol w:w="1700"/>
        <w:gridCol w:w="1558"/>
        <w:gridCol w:w="997"/>
        <w:gridCol w:w="1136"/>
        <w:gridCol w:w="2765"/>
      </w:tblGrid>
      <w:tr w:rsidR="00325EE4" w:rsidRPr="004621C1" w14:paraId="14B7109A" w14:textId="77777777" w:rsidTr="005C3322">
        <w:trPr>
          <w:trHeight w:val="274"/>
          <w:jc w:val="center"/>
        </w:trPr>
        <w:tc>
          <w:tcPr>
            <w:tcW w:w="372" w:type="pct"/>
            <w:vMerge w:val="restart"/>
            <w:tcBorders>
              <w:top w:val="single" w:sz="4" w:space="0" w:color="auto"/>
              <w:left w:val="single" w:sz="4" w:space="0" w:color="auto"/>
              <w:right w:val="single" w:sz="4" w:space="0" w:color="auto"/>
            </w:tcBorders>
            <w:vAlign w:val="center"/>
          </w:tcPr>
          <w:p w14:paraId="7B2C1700" w14:textId="5BEC1B23" w:rsidR="00325EE4" w:rsidRPr="001D591D" w:rsidRDefault="00325EE4" w:rsidP="00325EE4">
            <w:pPr>
              <w:pStyle w:val="Default"/>
              <w:jc w:val="center"/>
              <w:rPr>
                <w:rFonts w:hAnsi="宋体"/>
                <w:b/>
                <w:kern w:val="2"/>
                <w:sz w:val="18"/>
                <w:szCs w:val="18"/>
              </w:rPr>
            </w:pPr>
            <w:r>
              <w:rPr>
                <w:rFonts w:hAnsi="宋体" w:hint="eastAsia"/>
                <w:b/>
                <w:kern w:val="2"/>
                <w:sz w:val="18"/>
                <w:szCs w:val="18"/>
              </w:rPr>
              <w:lastRenderedPageBreak/>
              <w:t>关联交易类别</w:t>
            </w:r>
          </w:p>
        </w:tc>
        <w:tc>
          <w:tcPr>
            <w:tcW w:w="431" w:type="pct"/>
            <w:vMerge w:val="restart"/>
            <w:tcBorders>
              <w:top w:val="single" w:sz="4" w:space="0" w:color="auto"/>
              <w:left w:val="single" w:sz="4" w:space="0" w:color="auto"/>
              <w:bottom w:val="single" w:sz="4" w:space="0" w:color="auto"/>
              <w:right w:val="single" w:sz="4" w:space="0" w:color="auto"/>
            </w:tcBorders>
            <w:vAlign w:val="center"/>
            <w:hideMark/>
          </w:tcPr>
          <w:p w14:paraId="75C96DC1" w14:textId="0B208F74" w:rsidR="00325EE4" w:rsidRPr="001D591D" w:rsidRDefault="00325EE4" w:rsidP="00E34A55">
            <w:pPr>
              <w:pStyle w:val="Default"/>
              <w:jc w:val="center"/>
              <w:rPr>
                <w:rFonts w:hAnsi="宋体"/>
                <w:b/>
                <w:kern w:val="2"/>
                <w:sz w:val="18"/>
                <w:szCs w:val="18"/>
              </w:rPr>
            </w:pPr>
            <w:r w:rsidRPr="001D591D">
              <w:rPr>
                <w:rFonts w:hAnsi="宋体" w:hint="eastAsia"/>
                <w:b/>
                <w:kern w:val="2"/>
                <w:sz w:val="18"/>
                <w:szCs w:val="18"/>
              </w:rPr>
              <w:t>关联人</w:t>
            </w:r>
          </w:p>
        </w:tc>
        <w:tc>
          <w:tcPr>
            <w:tcW w:w="288" w:type="pct"/>
            <w:vMerge w:val="restart"/>
            <w:tcBorders>
              <w:top w:val="single" w:sz="4" w:space="0" w:color="auto"/>
              <w:left w:val="single" w:sz="4" w:space="0" w:color="auto"/>
              <w:right w:val="single" w:sz="4" w:space="0" w:color="auto"/>
            </w:tcBorders>
            <w:vAlign w:val="center"/>
          </w:tcPr>
          <w:p w14:paraId="4B847641" w14:textId="77777777" w:rsidR="00325EE4" w:rsidRPr="001D591D" w:rsidRDefault="00325EE4" w:rsidP="00E34A55">
            <w:pPr>
              <w:pStyle w:val="Default"/>
              <w:jc w:val="center"/>
              <w:rPr>
                <w:rFonts w:hAnsi="宋体"/>
                <w:b/>
                <w:kern w:val="2"/>
                <w:sz w:val="18"/>
                <w:szCs w:val="18"/>
              </w:rPr>
            </w:pPr>
            <w:r w:rsidRPr="001D591D">
              <w:rPr>
                <w:rFonts w:hAnsi="宋体" w:hint="eastAsia"/>
                <w:b/>
                <w:kern w:val="2"/>
                <w:sz w:val="18"/>
                <w:szCs w:val="18"/>
              </w:rPr>
              <w:t>关联交易内容</w:t>
            </w:r>
          </w:p>
        </w:tc>
        <w:tc>
          <w:tcPr>
            <w:tcW w:w="337" w:type="pct"/>
            <w:vMerge w:val="restart"/>
            <w:tcBorders>
              <w:top w:val="single" w:sz="4" w:space="0" w:color="auto"/>
              <w:left w:val="single" w:sz="4" w:space="0" w:color="auto"/>
              <w:right w:val="single" w:sz="4" w:space="0" w:color="auto"/>
            </w:tcBorders>
          </w:tcPr>
          <w:p w14:paraId="33B98018" w14:textId="77777777" w:rsidR="00325EE4" w:rsidRPr="001D591D" w:rsidRDefault="00325EE4" w:rsidP="00E34A55">
            <w:pPr>
              <w:pStyle w:val="Default"/>
              <w:rPr>
                <w:rFonts w:hAnsi="宋体"/>
                <w:b/>
                <w:kern w:val="2"/>
                <w:sz w:val="18"/>
                <w:szCs w:val="18"/>
              </w:rPr>
            </w:pPr>
          </w:p>
          <w:p w14:paraId="6E73E272" w14:textId="77777777" w:rsidR="00325EE4" w:rsidRPr="001D591D" w:rsidRDefault="00325EE4" w:rsidP="00E34A55">
            <w:pPr>
              <w:pStyle w:val="Default"/>
              <w:rPr>
                <w:rFonts w:hAnsi="宋体"/>
                <w:b/>
                <w:kern w:val="2"/>
                <w:sz w:val="18"/>
                <w:szCs w:val="18"/>
              </w:rPr>
            </w:pPr>
            <w:r w:rsidRPr="001D591D">
              <w:rPr>
                <w:rFonts w:hAnsi="宋体" w:hint="eastAsia"/>
                <w:b/>
                <w:kern w:val="2"/>
                <w:sz w:val="18"/>
                <w:szCs w:val="18"/>
              </w:rPr>
              <w:t>关联交易定价原则</w:t>
            </w:r>
          </w:p>
        </w:tc>
        <w:tc>
          <w:tcPr>
            <w:tcW w:w="335" w:type="pct"/>
            <w:vMerge w:val="restart"/>
            <w:tcBorders>
              <w:top w:val="single" w:sz="4" w:space="0" w:color="auto"/>
              <w:left w:val="single" w:sz="4" w:space="0" w:color="auto"/>
              <w:bottom w:val="single" w:sz="4" w:space="0" w:color="auto"/>
              <w:right w:val="single" w:sz="4" w:space="0" w:color="auto"/>
            </w:tcBorders>
            <w:vAlign w:val="center"/>
            <w:hideMark/>
          </w:tcPr>
          <w:p w14:paraId="6EC3256C" w14:textId="77777777" w:rsidR="00325EE4" w:rsidRPr="001D591D" w:rsidRDefault="00325EE4" w:rsidP="00E34A55">
            <w:pPr>
              <w:pStyle w:val="Default"/>
              <w:jc w:val="center"/>
              <w:rPr>
                <w:rFonts w:hAnsi="宋体" w:cs="黑体"/>
                <w:b/>
                <w:kern w:val="2"/>
                <w:sz w:val="18"/>
                <w:szCs w:val="18"/>
              </w:rPr>
            </w:pPr>
            <w:r w:rsidRPr="001D591D">
              <w:rPr>
                <w:rFonts w:hAnsi="宋体" w:hint="eastAsia"/>
                <w:b/>
                <w:kern w:val="2"/>
                <w:sz w:val="18"/>
                <w:szCs w:val="18"/>
              </w:rPr>
              <w:t>预计金额</w:t>
            </w:r>
          </w:p>
          <w:p w14:paraId="4F7FA3BC" w14:textId="77777777" w:rsidR="00325EE4" w:rsidRPr="001D591D" w:rsidRDefault="00325EE4" w:rsidP="00E34A55">
            <w:pPr>
              <w:pStyle w:val="Default"/>
              <w:jc w:val="center"/>
              <w:rPr>
                <w:rFonts w:hAnsi="宋体"/>
                <w:b/>
                <w:kern w:val="2"/>
                <w:sz w:val="18"/>
                <w:szCs w:val="18"/>
              </w:rPr>
            </w:pPr>
            <w:r w:rsidRPr="001D591D">
              <w:rPr>
                <w:rFonts w:hAnsi="宋体" w:hint="eastAsia"/>
                <w:b/>
                <w:kern w:val="2"/>
                <w:sz w:val="18"/>
                <w:szCs w:val="18"/>
              </w:rPr>
              <w:t>（万元）</w:t>
            </w:r>
          </w:p>
        </w:tc>
        <w:tc>
          <w:tcPr>
            <w:tcW w:w="479" w:type="pct"/>
            <w:vMerge w:val="restart"/>
            <w:tcBorders>
              <w:top w:val="single" w:sz="4" w:space="0" w:color="auto"/>
              <w:left w:val="single" w:sz="4" w:space="0" w:color="auto"/>
              <w:right w:val="single" w:sz="4" w:space="0" w:color="auto"/>
            </w:tcBorders>
            <w:vAlign w:val="center"/>
          </w:tcPr>
          <w:p w14:paraId="6EB934BE" w14:textId="5BC9B6CD" w:rsidR="00325EE4" w:rsidRPr="001D591D" w:rsidRDefault="00325EE4" w:rsidP="00E34A55">
            <w:pPr>
              <w:pStyle w:val="Default"/>
              <w:jc w:val="center"/>
              <w:rPr>
                <w:rFonts w:hAnsi="宋体"/>
                <w:b/>
                <w:kern w:val="2"/>
                <w:sz w:val="18"/>
                <w:szCs w:val="18"/>
              </w:rPr>
            </w:pPr>
            <w:r w:rsidRPr="001D591D">
              <w:rPr>
                <w:rFonts w:hAnsi="宋体" w:hint="eastAsia"/>
                <w:b/>
                <w:kern w:val="2"/>
                <w:sz w:val="18"/>
                <w:szCs w:val="18"/>
              </w:rPr>
              <w:t>截至披露日已发生金额（万元）</w:t>
            </w:r>
          </w:p>
        </w:tc>
        <w:tc>
          <w:tcPr>
            <w:tcW w:w="2758" w:type="pct"/>
            <w:gridSpan w:val="5"/>
            <w:tcBorders>
              <w:top w:val="single" w:sz="4" w:space="0" w:color="auto"/>
              <w:left w:val="single" w:sz="4" w:space="0" w:color="auto"/>
              <w:right w:val="single" w:sz="4" w:space="0" w:color="auto"/>
            </w:tcBorders>
            <w:vAlign w:val="center"/>
          </w:tcPr>
          <w:p w14:paraId="522947DF" w14:textId="77777777" w:rsidR="00325EE4" w:rsidRPr="001D591D" w:rsidRDefault="00325EE4" w:rsidP="00E34A55">
            <w:pPr>
              <w:pStyle w:val="Default"/>
              <w:jc w:val="center"/>
              <w:rPr>
                <w:rFonts w:hAnsi="宋体"/>
                <w:b/>
                <w:kern w:val="2"/>
                <w:sz w:val="18"/>
                <w:szCs w:val="18"/>
              </w:rPr>
            </w:pPr>
            <w:r w:rsidRPr="001D591D">
              <w:rPr>
                <w:rFonts w:hAnsi="宋体" w:hint="eastAsia"/>
                <w:b/>
                <w:kern w:val="2"/>
                <w:sz w:val="18"/>
                <w:szCs w:val="18"/>
              </w:rPr>
              <w:t>上年实际发生情况</w:t>
            </w:r>
          </w:p>
        </w:tc>
      </w:tr>
      <w:tr w:rsidR="00325EE4" w:rsidRPr="004621C1" w14:paraId="04D9A3E8" w14:textId="77777777" w:rsidTr="005C3322">
        <w:trPr>
          <w:trHeight w:val="944"/>
          <w:jc w:val="center"/>
        </w:trPr>
        <w:tc>
          <w:tcPr>
            <w:tcW w:w="372" w:type="pct"/>
            <w:vMerge/>
            <w:tcBorders>
              <w:left w:val="single" w:sz="4" w:space="0" w:color="auto"/>
              <w:bottom w:val="single" w:sz="4" w:space="0" w:color="auto"/>
              <w:right w:val="single" w:sz="4" w:space="0" w:color="auto"/>
            </w:tcBorders>
          </w:tcPr>
          <w:p w14:paraId="467561F0" w14:textId="77777777" w:rsidR="00325EE4" w:rsidRPr="001D591D" w:rsidRDefault="00325EE4" w:rsidP="00E34A55">
            <w:pPr>
              <w:widowControl/>
              <w:jc w:val="center"/>
              <w:rPr>
                <w:rFonts w:ascii="宋体" w:eastAsia="宋体" w:hAnsi="宋体" w:cs="黑体"/>
                <w:b/>
                <w:color w:val="000000"/>
                <w:sz w:val="18"/>
                <w:szCs w:val="18"/>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14:paraId="4E04AE93" w14:textId="657B4E3D" w:rsidR="00325EE4" w:rsidRPr="001D591D" w:rsidRDefault="00325EE4" w:rsidP="00E34A55">
            <w:pPr>
              <w:widowControl/>
              <w:jc w:val="center"/>
              <w:rPr>
                <w:rFonts w:ascii="宋体" w:eastAsia="宋体" w:hAnsi="宋体" w:cs="黑体"/>
                <w:b/>
                <w:color w:val="000000"/>
                <w:sz w:val="18"/>
                <w:szCs w:val="18"/>
              </w:rPr>
            </w:pPr>
          </w:p>
        </w:tc>
        <w:tc>
          <w:tcPr>
            <w:tcW w:w="288" w:type="pct"/>
            <w:vMerge/>
            <w:tcBorders>
              <w:left w:val="single" w:sz="4" w:space="0" w:color="auto"/>
              <w:bottom w:val="single" w:sz="4" w:space="0" w:color="auto"/>
              <w:right w:val="single" w:sz="4" w:space="0" w:color="auto"/>
            </w:tcBorders>
            <w:vAlign w:val="center"/>
          </w:tcPr>
          <w:p w14:paraId="24AA13F2" w14:textId="77777777" w:rsidR="00325EE4" w:rsidRPr="001D591D" w:rsidRDefault="00325EE4" w:rsidP="00E34A55">
            <w:pPr>
              <w:widowControl/>
              <w:jc w:val="center"/>
              <w:rPr>
                <w:rFonts w:ascii="宋体" w:eastAsia="宋体" w:hAnsi="宋体" w:cs="黑体"/>
                <w:b/>
                <w:color w:val="000000"/>
                <w:sz w:val="18"/>
                <w:szCs w:val="18"/>
              </w:rPr>
            </w:pPr>
          </w:p>
        </w:tc>
        <w:tc>
          <w:tcPr>
            <w:tcW w:w="337" w:type="pct"/>
            <w:vMerge/>
            <w:tcBorders>
              <w:left w:val="single" w:sz="4" w:space="0" w:color="auto"/>
              <w:bottom w:val="single" w:sz="4" w:space="0" w:color="auto"/>
              <w:right w:val="single" w:sz="4" w:space="0" w:color="auto"/>
            </w:tcBorders>
          </w:tcPr>
          <w:p w14:paraId="2BCBFCE3" w14:textId="77777777" w:rsidR="00325EE4" w:rsidRPr="001D591D" w:rsidRDefault="00325EE4" w:rsidP="00E34A55">
            <w:pPr>
              <w:widowControl/>
              <w:jc w:val="center"/>
              <w:rPr>
                <w:rFonts w:ascii="宋体" w:eastAsia="宋体" w:hAnsi="宋体" w:cs="黑体"/>
                <w:b/>
                <w:color w:val="000000"/>
                <w:sz w:val="18"/>
                <w:szCs w:val="18"/>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14:paraId="4BB15F5D" w14:textId="77777777" w:rsidR="00325EE4" w:rsidRPr="001D591D" w:rsidRDefault="00325EE4" w:rsidP="00E34A55">
            <w:pPr>
              <w:widowControl/>
              <w:jc w:val="center"/>
              <w:rPr>
                <w:rFonts w:ascii="宋体" w:eastAsia="宋体" w:hAnsi="宋体" w:cs="黑体"/>
                <w:b/>
                <w:color w:val="000000"/>
                <w:sz w:val="18"/>
                <w:szCs w:val="18"/>
              </w:rPr>
            </w:pPr>
          </w:p>
        </w:tc>
        <w:tc>
          <w:tcPr>
            <w:tcW w:w="479" w:type="pct"/>
            <w:vMerge/>
            <w:tcBorders>
              <w:left w:val="single" w:sz="4" w:space="0" w:color="auto"/>
              <w:bottom w:val="single" w:sz="4" w:space="0" w:color="auto"/>
              <w:right w:val="single" w:sz="4" w:space="0" w:color="auto"/>
            </w:tcBorders>
            <w:vAlign w:val="center"/>
          </w:tcPr>
          <w:p w14:paraId="6EA456E3" w14:textId="77777777" w:rsidR="00325EE4" w:rsidRPr="001D591D" w:rsidRDefault="00325EE4" w:rsidP="00E34A55">
            <w:pPr>
              <w:pStyle w:val="Default"/>
              <w:jc w:val="center"/>
              <w:rPr>
                <w:rFonts w:hAnsi="宋体"/>
                <w:b/>
                <w:kern w:val="2"/>
                <w:sz w:val="18"/>
                <w:szCs w:val="18"/>
              </w:rPr>
            </w:pPr>
          </w:p>
        </w:tc>
        <w:tc>
          <w:tcPr>
            <w:tcW w:w="575" w:type="pct"/>
            <w:tcBorders>
              <w:top w:val="single" w:sz="4" w:space="0" w:color="auto"/>
              <w:left w:val="single" w:sz="4" w:space="0" w:color="auto"/>
              <w:bottom w:val="single" w:sz="4" w:space="0" w:color="auto"/>
              <w:right w:val="single" w:sz="4" w:space="0" w:color="auto"/>
            </w:tcBorders>
            <w:vAlign w:val="center"/>
            <w:hideMark/>
          </w:tcPr>
          <w:p w14:paraId="5314B62E" w14:textId="236194BE" w:rsidR="001579D5" w:rsidRDefault="00325EE4" w:rsidP="00E34A55">
            <w:pPr>
              <w:pStyle w:val="Default"/>
              <w:jc w:val="center"/>
              <w:rPr>
                <w:rFonts w:hAnsi="宋体"/>
                <w:b/>
                <w:kern w:val="2"/>
                <w:sz w:val="18"/>
                <w:szCs w:val="18"/>
              </w:rPr>
            </w:pPr>
            <w:r w:rsidRPr="001D591D">
              <w:rPr>
                <w:rFonts w:hAnsi="宋体" w:hint="eastAsia"/>
                <w:b/>
                <w:kern w:val="2"/>
                <w:sz w:val="18"/>
                <w:szCs w:val="18"/>
              </w:rPr>
              <w:t>实际发生</w:t>
            </w:r>
          </w:p>
          <w:p w14:paraId="50758198" w14:textId="39D47E06" w:rsidR="00325EE4" w:rsidRPr="001D591D" w:rsidRDefault="00325EE4" w:rsidP="001579D5">
            <w:pPr>
              <w:pStyle w:val="Default"/>
              <w:jc w:val="center"/>
              <w:rPr>
                <w:rFonts w:hAnsi="宋体"/>
                <w:b/>
                <w:kern w:val="2"/>
                <w:sz w:val="18"/>
                <w:szCs w:val="18"/>
              </w:rPr>
            </w:pPr>
            <w:r w:rsidRPr="001D591D">
              <w:rPr>
                <w:rFonts w:hAnsi="宋体" w:hint="eastAsia"/>
                <w:b/>
                <w:kern w:val="2"/>
                <w:sz w:val="18"/>
                <w:szCs w:val="18"/>
              </w:rPr>
              <w:t>金额（万元）</w:t>
            </w:r>
          </w:p>
        </w:tc>
        <w:tc>
          <w:tcPr>
            <w:tcW w:w="527" w:type="pct"/>
            <w:tcBorders>
              <w:top w:val="single" w:sz="4" w:space="0" w:color="auto"/>
              <w:left w:val="single" w:sz="4" w:space="0" w:color="auto"/>
              <w:bottom w:val="single" w:sz="4" w:space="0" w:color="auto"/>
              <w:right w:val="single" w:sz="4" w:space="0" w:color="auto"/>
            </w:tcBorders>
            <w:vAlign w:val="center"/>
          </w:tcPr>
          <w:p w14:paraId="46F98660" w14:textId="77777777" w:rsidR="00325EE4" w:rsidRPr="001D591D" w:rsidRDefault="00325EE4" w:rsidP="00E34A55">
            <w:pPr>
              <w:pStyle w:val="Default"/>
              <w:jc w:val="center"/>
              <w:rPr>
                <w:rFonts w:hAnsi="宋体"/>
                <w:b/>
                <w:kern w:val="2"/>
                <w:sz w:val="18"/>
                <w:szCs w:val="18"/>
              </w:rPr>
            </w:pPr>
            <w:r w:rsidRPr="001D591D">
              <w:rPr>
                <w:rFonts w:hAnsi="宋体" w:hint="eastAsia"/>
                <w:b/>
                <w:kern w:val="2"/>
                <w:sz w:val="18"/>
                <w:szCs w:val="18"/>
              </w:rPr>
              <w:t>预计金额（万元）</w:t>
            </w:r>
          </w:p>
        </w:tc>
        <w:tc>
          <w:tcPr>
            <w:tcW w:w="337" w:type="pct"/>
            <w:tcBorders>
              <w:top w:val="single" w:sz="4" w:space="0" w:color="auto"/>
              <w:left w:val="single" w:sz="4" w:space="0" w:color="auto"/>
              <w:bottom w:val="single" w:sz="4" w:space="0" w:color="auto"/>
              <w:right w:val="single" w:sz="4" w:space="0" w:color="auto"/>
            </w:tcBorders>
            <w:vAlign w:val="center"/>
            <w:hideMark/>
          </w:tcPr>
          <w:p w14:paraId="6DA4E8C3" w14:textId="77777777" w:rsidR="00325EE4" w:rsidRPr="001D591D" w:rsidRDefault="00325EE4" w:rsidP="00E34A55">
            <w:pPr>
              <w:pStyle w:val="Default"/>
              <w:jc w:val="center"/>
              <w:rPr>
                <w:rFonts w:hAnsi="宋体"/>
                <w:b/>
                <w:kern w:val="2"/>
                <w:sz w:val="18"/>
                <w:szCs w:val="18"/>
              </w:rPr>
            </w:pPr>
            <w:r w:rsidRPr="001D591D">
              <w:rPr>
                <w:rFonts w:hAnsi="宋体" w:hint="eastAsia"/>
                <w:b/>
                <w:kern w:val="2"/>
                <w:sz w:val="18"/>
                <w:szCs w:val="18"/>
              </w:rPr>
              <w:t>占同类业务比例（%）</w:t>
            </w:r>
          </w:p>
        </w:tc>
        <w:tc>
          <w:tcPr>
            <w:tcW w:w="384" w:type="pct"/>
            <w:tcBorders>
              <w:top w:val="single" w:sz="4" w:space="0" w:color="auto"/>
              <w:left w:val="single" w:sz="4" w:space="0" w:color="auto"/>
              <w:bottom w:val="single" w:sz="4" w:space="0" w:color="auto"/>
              <w:right w:val="single" w:sz="4" w:space="0" w:color="auto"/>
            </w:tcBorders>
            <w:vAlign w:val="center"/>
          </w:tcPr>
          <w:p w14:paraId="6A828383" w14:textId="77777777" w:rsidR="00325EE4" w:rsidRPr="001D591D" w:rsidRDefault="00325EE4" w:rsidP="00E34A55">
            <w:pPr>
              <w:pStyle w:val="Default"/>
              <w:jc w:val="center"/>
              <w:rPr>
                <w:rFonts w:hAnsi="宋体"/>
                <w:b/>
                <w:kern w:val="2"/>
                <w:sz w:val="18"/>
                <w:szCs w:val="18"/>
              </w:rPr>
            </w:pPr>
            <w:r w:rsidRPr="001D591D">
              <w:rPr>
                <w:rFonts w:hAnsi="宋体" w:hint="eastAsia"/>
                <w:b/>
                <w:kern w:val="2"/>
                <w:sz w:val="18"/>
                <w:szCs w:val="18"/>
              </w:rPr>
              <w:t>实际发生额与预计金额差异（%）</w:t>
            </w:r>
          </w:p>
        </w:tc>
        <w:tc>
          <w:tcPr>
            <w:tcW w:w="935" w:type="pct"/>
            <w:tcBorders>
              <w:top w:val="single" w:sz="4" w:space="0" w:color="auto"/>
              <w:left w:val="single" w:sz="4" w:space="0" w:color="auto"/>
              <w:bottom w:val="single" w:sz="4" w:space="0" w:color="auto"/>
              <w:right w:val="single" w:sz="4" w:space="0" w:color="auto"/>
            </w:tcBorders>
            <w:vAlign w:val="center"/>
          </w:tcPr>
          <w:p w14:paraId="2BFC3067" w14:textId="77777777" w:rsidR="00325EE4" w:rsidRPr="001D591D" w:rsidRDefault="00325EE4" w:rsidP="00E34A55">
            <w:pPr>
              <w:pStyle w:val="Default"/>
              <w:spacing w:line="480" w:lineRule="exact"/>
              <w:jc w:val="center"/>
              <w:rPr>
                <w:rFonts w:hAnsi="宋体"/>
                <w:b/>
                <w:kern w:val="2"/>
                <w:sz w:val="18"/>
                <w:szCs w:val="18"/>
              </w:rPr>
            </w:pPr>
            <w:r w:rsidRPr="001D591D">
              <w:rPr>
                <w:rFonts w:hAnsi="宋体" w:hint="eastAsia"/>
                <w:b/>
                <w:kern w:val="2"/>
                <w:sz w:val="18"/>
                <w:szCs w:val="18"/>
              </w:rPr>
              <w:t>披露日期及索引</w:t>
            </w:r>
          </w:p>
        </w:tc>
      </w:tr>
      <w:tr w:rsidR="009D5054" w:rsidRPr="00F36E27" w14:paraId="17211FB2" w14:textId="77777777" w:rsidTr="005C3322">
        <w:trPr>
          <w:trHeight w:val="1012"/>
          <w:jc w:val="center"/>
        </w:trPr>
        <w:tc>
          <w:tcPr>
            <w:tcW w:w="372" w:type="pct"/>
            <w:tcBorders>
              <w:top w:val="single" w:sz="4" w:space="0" w:color="auto"/>
              <w:left w:val="single" w:sz="4" w:space="0" w:color="auto"/>
              <w:bottom w:val="single" w:sz="4" w:space="0" w:color="auto"/>
              <w:right w:val="single" w:sz="4" w:space="0" w:color="auto"/>
            </w:tcBorders>
            <w:vAlign w:val="center"/>
          </w:tcPr>
          <w:p w14:paraId="2BC65D55" w14:textId="0C1D4C3D" w:rsidR="009D5054" w:rsidRPr="001D591D" w:rsidRDefault="009D5054" w:rsidP="009D5054">
            <w:pPr>
              <w:pStyle w:val="Default"/>
              <w:jc w:val="center"/>
              <w:rPr>
                <w:rFonts w:hAnsi="宋体"/>
                <w:color w:val="000000" w:themeColor="text1"/>
                <w:kern w:val="2"/>
                <w:sz w:val="18"/>
                <w:szCs w:val="18"/>
              </w:rPr>
            </w:pPr>
            <w:r w:rsidRPr="001D591D">
              <w:rPr>
                <w:rFonts w:hAnsi="宋体" w:hint="eastAsia"/>
                <w:color w:val="000000" w:themeColor="text1"/>
                <w:kern w:val="2"/>
                <w:sz w:val="18"/>
                <w:szCs w:val="18"/>
              </w:rPr>
              <w:t>向关联方采购石材产品</w:t>
            </w:r>
          </w:p>
        </w:tc>
        <w:tc>
          <w:tcPr>
            <w:tcW w:w="431" w:type="pct"/>
            <w:tcBorders>
              <w:top w:val="single" w:sz="4" w:space="0" w:color="auto"/>
              <w:left w:val="single" w:sz="4" w:space="0" w:color="auto"/>
              <w:bottom w:val="single" w:sz="4" w:space="0" w:color="auto"/>
              <w:right w:val="single" w:sz="4" w:space="0" w:color="auto"/>
            </w:tcBorders>
            <w:vAlign w:val="center"/>
            <w:hideMark/>
          </w:tcPr>
          <w:p w14:paraId="6B442B1B" w14:textId="018A2552" w:rsidR="009D5054" w:rsidRPr="001D591D" w:rsidRDefault="009D5054" w:rsidP="009D5054">
            <w:pPr>
              <w:pStyle w:val="Default"/>
              <w:jc w:val="center"/>
              <w:rPr>
                <w:rFonts w:hAnsi="宋体"/>
                <w:color w:val="000000" w:themeColor="text1"/>
                <w:kern w:val="2"/>
                <w:sz w:val="18"/>
                <w:szCs w:val="18"/>
              </w:rPr>
            </w:pPr>
            <w:r w:rsidRPr="001D591D">
              <w:rPr>
                <w:rFonts w:hAnsi="宋体" w:hint="eastAsia"/>
                <w:color w:val="000000" w:themeColor="text1"/>
                <w:kern w:val="2"/>
                <w:sz w:val="18"/>
                <w:szCs w:val="18"/>
              </w:rPr>
              <w:t>厦门东方万里原石有限公司</w:t>
            </w:r>
          </w:p>
        </w:tc>
        <w:tc>
          <w:tcPr>
            <w:tcW w:w="288" w:type="pct"/>
            <w:tcBorders>
              <w:top w:val="single" w:sz="4" w:space="0" w:color="auto"/>
              <w:left w:val="single" w:sz="4" w:space="0" w:color="auto"/>
              <w:bottom w:val="single" w:sz="4" w:space="0" w:color="auto"/>
              <w:right w:val="single" w:sz="4" w:space="0" w:color="auto"/>
            </w:tcBorders>
            <w:vAlign w:val="center"/>
          </w:tcPr>
          <w:p w14:paraId="31369AFA" w14:textId="77777777" w:rsidR="009D5054" w:rsidRPr="001D591D" w:rsidRDefault="009D5054" w:rsidP="009D5054">
            <w:pPr>
              <w:pStyle w:val="Default"/>
              <w:jc w:val="center"/>
              <w:rPr>
                <w:rFonts w:hAnsi="宋体"/>
                <w:color w:val="000000" w:themeColor="text1"/>
                <w:kern w:val="2"/>
                <w:sz w:val="18"/>
                <w:szCs w:val="18"/>
              </w:rPr>
            </w:pPr>
            <w:r w:rsidRPr="001D591D">
              <w:rPr>
                <w:rFonts w:hAnsi="宋体" w:hint="eastAsia"/>
                <w:color w:val="000000" w:themeColor="text1"/>
                <w:kern w:val="2"/>
                <w:sz w:val="18"/>
                <w:szCs w:val="18"/>
              </w:rPr>
              <w:t>向关联方采购石材产品</w:t>
            </w:r>
          </w:p>
        </w:tc>
        <w:tc>
          <w:tcPr>
            <w:tcW w:w="337" w:type="pct"/>
            <w:tcBorders>
              <w:top w:val="single" w:sz="4" w:space="0" w:color="auto"/>
              <w:left w:val="single" w:sz="4" w:space="0" w:color="auto"/>
              <w:bottom w:val="single" w:sz="4" w:space="0" w:color="auto"/>
              <w:right w:val="single" w:sz="4" w:space="0" w:color="auto"/>
            </w:tcBorders>
          </w:tcPr>
          <w:p w14:paraId="16E43F84" w14:textId="77777777" w:rsidR="009D5054" w:rsidRPr="001D591D" w:rsidRDefault="009D5054" w:rsidP="009D5054">
            <w:pPr>
              <w:pStyle w:val="Default"/>
              <w:jc w:val="center"/>
              <w:rPr>
                <w:rFonts w:hAnsi="宋体"/>
                <w:color w:val="000000" w:themeColor="text1"/>
                <w:kern w:val="2"/>
                <w:sz w:val="18"/>
                <w:szCs w:val="18"/>
              </w:rPr>
            </w:pPr>
          </w:p>
          <w:p w14:paraId="4D65647F" w14:textId="77777777" w:rsidR="009D5054" w:rsidRPr="001D591D" w:rsidRDefault="009D5054" w:rsidP="009D5054">
            <w:pPr>
              <w:pStyle w:val="Default"/>
              <w:jc w:val="center"/>
              <w:rPr>
                <w:rFonts w:hAnsi="宋体"/>
                <w:color w:val="000000" w:themeColor="text1"/>
                <w:kern w:val="2"/>
                <w:sz w:val="18"/>
                <w:szCs w:val="18"/>
              </w:rPr>
            </w:pPr>
            <w:r w:rsidRPr="001D591D">
              <w:rPr>
                <w:rFonts w:hAnsi="宋体" w:hint="eastAsia"/>
                <w:color w:val="000000" w:themeColor="text1"/>
                <w:kern w:val="2"/>
                <w:sz w:val="18"/>
                <w:szCs w:val="18"/>
              </w:rPr>
              <w:t>参照市场价格</w:t>
            </w:r>
          </w:p>
          <w:p w14:paraId="45CD4928" w14:textId="77777777" w:rsidR="009D5054" w:rsidRPr="001D591D" w:rsidRDefault="009D5054" w:rsidP="009D5054">
            <w:pPr>
              <w:pStyle w:val="Default"/>
              <w:jc w:val="center"/>
              <w:rPr>
                <w:rFonts w:hAnsi="宋体"/>
                <w:color w:val="000000" w:themeColor="text1"/>
                <w:kern w:val="2"/>
                <w:sz w:val="18"/>
                <w:szCs w:val="18"/>
              </w:rPr>
            </w:pPr>
          </w:p>
        </w:tc>
        <w:tc>
          <w:tcPr>
            <w:tcW w:w="335" w:type="pct"/>
            <w:tcBorders>
              <w:top w:val="single" w:sz="4" w:space="0" w:color="auto"/>
              <w:left w:val="single" w:sz="4" w:space="0" w:color="auto"/>
              <w:bottom w:val="single" w:sz="4" w:space="0" w:color="auto"/>
              <w:right w:val="single" w:sz="4" w:space="0" w:color="auto"/>
            </w:tcBorders>
            <w:vAlign w:val="center"/>
            <w:hideMark/>
          </w:tcPr>
          <w:p w14:paraId="6F7C6862" w14:textId="5E0F2339" w:rsidR="009D5054" w:rsidRPr="001D591D" w:rsidRDefault="009D5054" w:rsidP="009D5054">
            <w:pPr>
              <w:pStyle w:val="Default"/>
              <w:jc w:val="center"/>
              <w:rPr>
                <w:rFonts w:hAnsi="宋体"/>
                <w:color w:val="000000" w:themeColor="text1"/>
                <w:kern w:val="2"/>
                <w:sz w:val="18"/>
                <w:szCs w:val="18"/>
              </w:rPr>
            </w:pPr>
            <w:r w:rsidRPr="001D591D">
              <w:rPr>
                <w:rFonts w:hAnsi="宋体" w:hint="eastAsia"/>
                <w:color w:val="000000" w:themeColor="text1"/>
                <w:kern w:val="2"/>
                <w:sz w:val="18"/>
                <w:szCs w:val="18"/>
              </w:rPr>
              <w:t>3,000</w:t>
            </w:r>
          </w:p>
        </w:tc>
        <w:tc>
          <w:tcPr>
            <w:tcW w:w="479" w:type="pct"/>
            <w:tcBorders>
              <w:top w:val="single" w:sz="4" w:space="0" w:color="auto"/>
              <w:left w:val="single" w:sz="4" w:space="0" w:color="auto"/>
              <w:bottom w:val="single" w:sz="4" w:space="0" w:color="auto"/>
              <w:right w:val="single" w:sz="4" w:space="0" w:color="auto"/>
            </w:tcBorders>
            <w:vAlign w:val="center"/>
          </w:tcPr>
          <w:p w14:paraId="12BD642D" w14:textId="6D2A76DC" w:rsidR="009D5054" w:rsidRPr="009D5054" w:rsidRDefault="009D5054" w:rsidP="009D5054">
            <w:pPr>
              <w:pStyle w:val="Default"/>
              <w:jc w:val="center"/>
              <w:rPr>
                <w:rFonts w:hAnsi="宋体"/>
                <w:color w:val="000000" w:themeColor="text1"/>
                <w:kern w:val="2"/>
                <w:sz w:val="18"/>
                <w:szCs w:val="18"/>
              </w:rPr>
            </w:pPr>
            <w:r w:rsidRPr="009D5054">
              <w:rPr>
                <w:rFonts w:hAnsi="宋体"/>
                <w:color w:val="000000" w:themeColor="text1"/>
                <w:kern w:val="2"/>
                <w:sz w:val="18"/>
                <w:szCs w:val="18"/>
              </w:rPr>
              <w:t>1.43</w:t>
            </w:r>
          </w:p>
        </w:tc>
        <w:tc>
          <w:tcPr>
            <w:tcW w:w="575" w:type="pct"/>
            <w:tcBorders>
              <w:top w:val="single" w:sz="4" w:space="0" w:color="auto"/>
              <w:left w:val="single" w:sz="4" w:space="0" w:color="auto"/>
              <w:bottom w:val="single" w:sz="4" w:space="0" w:color="auto"/>
              <w:right w:val="single" w:sz="4" w:space="0" w:color="auto"/>
            </w:tcBorders>
            <w:vAlign w:val="center"/>
            <w:hideMark/>
          </w:tcPr>
          <w:p w14:paraId="06B8CD78" w14:textId="64C4B57E" w:rsidR="009D5054" w:rsidRPr="009D5054" w:rsidRDefault="009D5054" w:rsidP="009D5054">
            <w:pPr>
              <w:pStyle w:val="Default"/>
              <w:jc w:val="center"/>
              <w:rPr>
                <w:rFonts w:hAnsi="宋体"/>
                <w:color w:val="000000" w:themeColor="text1"/>
                <w:kern w:val="2"/>
                <w:sz w:val="18"/>
                <w:szCs w:val="18"/>
              </w:rPr>
            </w:pPr>
            <w:r w:rsidRPr="009D5054">
              <w:rPr>
                <w:rFonts w:hAnsi="宋体"/>
                <w:color w:val="000000" w:themeColor="text1"/>
                <w:kern w:val="2"/>
                <w:sz w:val="18"/>
                <w:szCs w:val="18"/>
              </w:rPr>
              <w:t>820.55</w:t>
            </w:r>
          </w:p>
        </w:tc>
        <w:tc>
          <w:tcPr>
            <w:tcW w:w="527" w:type="pct"/>
            <w:tcBorders>
              <w:top w:val="single" w:sz="4" w:space="0" w:color="auto"/>
              <w:left w:val="single" w:sz="4" w:space="0" w:color="auto"/>
              <w:bottom w:val="single" w:sz="4" w:space="0" w:color="auto"/>
              <w:right w:val="single" w:sz="4" w:space="0" w:color="auto"/>
            </w:tcBorders>
            <w:vAlign w:val="center"/>
          </w:tcPr>
          <w:p w14:paraId="7AAF3421" w14:textId="137F8B29" w:rsidR="009D5054" w:rsidRPr="001D591D" w:rsidRDefault="009D5054" w:rsidP="009D5054">
            <w:pPr>
              <w:pStyle w:val="Default"/>
              <w:jc w:val="center"/>
              <w:rPr>
                <w:rFonts w:hAnsi="宋体"/>
                <w:color w:val="000000" w:themeColor="text1"/>
                <w:kern w:val="2"/>
                <w:sz w:val="18"/>
                <w:szCs w:val="18"/>
              </w:rPr>
            </w:pPr>
            <w:r w:rsidRPr="009D5054">
              <w:rPr>
                <w:rFonts w:hAnsi="宋体"/>
                <w:color w:val="000000" w:themeColor="text1"/>
                <w:kern w:val="2"/>
                <w:sz w:val="18"/>
                <w:szCs w:val="18"/>
              </w:rPr>
              <w:t>3,000.00</w:t>
            </w:r>
          </w:p>
        </w:tc>
        <w:tc>
          <w:tcPr>
            <w:tcW w:w="337" w:type="pct"/>
            <w:tcBorders>
              <w:top w:val="single" w:sz="4" w:space="0" w:color="auto"/>
              <w:left w:val="single" w:sz="4" w:space="0" w:color="auto"/>
              <w:bottom w:val="single" w:sz="4" w:space="0" w:color="auto"/>
              <w:right w:val="single" w:sz="4" w:space="0" w:color="auto"/>
            </w:tcBorders>
            <w:vAlign w:val="center"/>
            <w:hideMark/>
          </w:tcPr>
          <w:p w14:paraId="2E6FD764" w14:textId="13C0BFA0" w:rsidR="009D5054" w:rsidRPr="009D5054" w:rsidRDefault="009D5054" w:rsidP="009D5054">
            <w:pPr>
              <w:pStyle w:val="Default"/>
              <w:jc w:val="center"/>
              <w:rPr>
                <w:rFonts w:hAnsi="宋体"/>
                <w:color w:val="000000" w:themeColor="text1"/>
                <w:kern w:val="2"/>
                <w:sz w:val="18"/>
                <w:szCs w:val="18"/>
              </w:rPr>
            </w:pPr>
            <w:r w:rsidRPr="009D5054">
              <w:rPr>
                <w:rFonts w:hAnsi="宋体"/>
                <w:color w:val="000000" w:themeColor="text1"/>
                <w:kern w:val="2"/>
                <w:sz w:val="18"/>
                <w:szCs w:val="18"/>
              </w:rPr>
              <w:t>1.19%</w:t>
            </w:r>
          </w:p>
        </w:tc>
        <w:tc>
          <w:tcPr>
            <w:tcW w:w="384" w:type="pct"/>
            <w:tcBorders>
              <w:top w:val="single" w:sz="4" w:space="0" w:color="auto"/>
              <w:left w:val="single" w:sz="4" w:space="0" w:color="auto"/>
              <w:bottom w:val="single" w:sz="4" w:space="0" w:color="auto"/>
              <w:right w:val="single" w:sz="4" w:space="0" w:color="auto"/>
            </w:tcBorders>
            <w:vAlign w:val="center"/>
          </w:tcPr>
          <w:p w14:paraId="13A6E57B" w14:textId="381385EA" w:rsidR="009D5054" w:rsidRPr="00DB1B07" w:rsidRDefault="009D5054" w:rsidP="009D5054">
            <w:pPr>
              <w:pStyle w:val="Default"/>
              <w:jc w:val="center"/>
              <w:rPr>
                <w:rFonts w:hAnsi="宋体"/>
                <w:color w:val="000000" w:themeColor="text1"/>
                <w:kern w:val="2"/>
                <w:sz w:val="18"/>
                <w:szCs w:val="18"/>
              </w:rPr>
            </w:pPr>
            <w:r w:rsidRPr="009D5054">
              <w:rPr>
                <w:rFonts w:hAnsi="宋体"/>
                <w:color w:val="000000" w:themeColor="text1"/>
                <w:kern w:val="2"/>
                <w:sz w:val="18"/>
                <w:szCs w:val="18"/>
              </w:rPr>
              <w:t>-72.65%</w:t>
            </w:r>
          </w:p>
        </w:tc>
        <w:tc>
          <w:tcPr>
            <w:tcW w:w="935" w:type="pct"/>
            <w:vMerge w:val="restart"/>
            <w:tcBorders>
              <w:left w:val="single" w:sz="4" w:space="0" w:color="auto"/>
              <w:right w:val="single" w:sz="4" w:space="0" w:color="auto"/>
            </w:tcBorders>
            <w:vAlign w:val="center"/>
          </w:tcPr>
          <w:p w14:paraId="04BE6479" w14:textId="29D286F7" w:rsidR="009D5054" w:rsidRPr="001D591D" w:rsidRDefault="009D5054" w:rsidP="009D5054">
            <w:pPr>
              <w:pStyle w:val="Default"/>
              <w:rPr>
                <w:rFonts w:hAnsi="宋体"/>
                <w:color w:val="000000" w:themeColor="text1"/>
                <w:kern w:val="2"/>
                <w:sz w:val="18"/>
                <w:szCs w:val="18"/>
              </w:rPr>
            </w:pPr>
            <w:r w:rsidRPr="00D83D4C">
              <w:rPr>
                <w:rFonts w:hAnsi="宋体" w:hint="eastAsia"/>
                <w:color w:val="000000" w:themeColor="text1"/>
                <w:kern w:val="2"/>
                <w:sz w:val="18"/>
                <w:szCs w:val="18"/>
              </w:rPr>
              <w:t>请参见202</w:t>
            </w:r>
            <w:r>
              <w:rPr>
                <w:rFonts w:hAnsi="宋体"/>
                <w:color w:val="000000" w:themeColor="text1"/>
                <w:kern w:val="2"/>
                <w:sz w:val="18"/>
                <w:szCs w:val="18"/>
              </w:rPr>
              <w:t>2</w:t>
            </w:r>
            <w:r w:rsidRPr="00D83D4C">
              <w:rPr>
                <w:rFonts w:hAnsi="宋体" w:hint="eastAsia"/>
                <w:color w:val="000000" w:themeColor="text1"/>
                <w:kern w:val="2"/>
                <w:sz w:val="18"/>
                <w:szCs w:val="18"/>
              </w:rPr>
              <w:t>年</w:t>
            </w:r>
            <w:r>
              <w:rPr>
                <w:rFonts w:hAnsi="宋体"/>
                <w:color w:val="000000" w:themeColor="text1"/>
                <w:kern w:val="2"/>
                <w:sz w:val="18"/>
                <w:szCs w:val="18"/>
              </w:rPr>
              <w:t>2</w:t>
            </w:r>
            <w:r w:rsidRPr="00D83D4C">
              <w:rPr>
                <w:rFonts w:hAnsi="宋体" w:hint="eastAsia"/>
                <w:color w:val="000000" w:themeColor="text1"/>
                <w:kern w:val="2"/>
                <w:sz w:val="18"/>
                <w:szCs w:val="18"/>
              </w:rPr>
              <w:t>月</w:t>
            </w:r>
            <w:r>
              <w:rPr>
                <w:rFonts w:hAnsi="宋体"/>
                <w:color w:val="000000" w:themeColor="text1"/>
                <w:kern w:val="2"/>
                <w:sz w:val="18"/>
                <w:szCs w:val="18"/>
              </w:rPr>
              <w:t>14</w:t>
            </w:r>
            <w:r w:rsidRPr="00D83D4C">
              <w:rPr>
                <w:rFonts w:hAnsi="宋体" w:hint="eastAsia"/>
                <w:color w:val="000000" w:themeColor="text1"/>
                <w:kern w:val="2"/>
                <w:sz w:val="18"/>
                <w:szCs w:val="18"/>
              </w:rPr>
              <w:t>日披露在巨潮资讯网 （http://www.cninfo.com.cn） 《关于</w:t>
            </w:r>
            <w:r>
              <w:rPr>
                <w:rFonts w:hAnsi="宋体" w:hint="eastAsia"/>
                <w:color w:val="000000" w:themeColor="text1"/>
                <w:kern w:val="2"/>
                <w:sz w:val="18"/>
                <w:szCs w:val="18"/>
              </w:rPr>
              <w:t>公司</w:t>
            </w:r>
            <w:r w:rsidRPr="00D83D4C">
              <w:rPr>
                <w:rFonts w:hAnsi="宋体" w:hint="eastAsia"/>
                <w:color w:val="000000" w:themeColor="text1"/>
                <w:kern w:val="2"/>
                <w:sz w:val="18"/>
                <w:szCs w:val="18"/>
              </w:rPr>
              <w:t>202</w:t>
            </w:r>
            <w:r>
              <w:rPr>
                <w:rFonts w:hAnsi="宋体"/>
                <w:color w:val="000000" w:themeColor="text1"/>
                <w:kern w:val="2"/>
                <w:sz w:val="18"/>
                <w:szCs w:val="18"/>
              </w:rPr>
              <w:t>2</w:t>
            </w:r>
            <w:r w:rsidRPr="00D83D4C">
              <w:rPr>
                <w:rFonts w:hAnsi="宋体" w:hint="eastAsia"/>
                <w:color w:val="000000" w:themeColor="text1"/>
                <w:kern w:val="2"/>
                <w:sz w:val="18"/>
                <w:szCs w:val="18"/>
              </w:rPr>
              <w:t>年度日常关联交易预计的公告》</w:t>
            </w:r>
          </w:p>
        </w:tc>
      </w:tr>
      <w:tr w:rsidR="009D5054" w:rsidRPr="00B07710" w14:paraId="57AC18EE" w14:textId="77777777" w:rsidTr="005C3322">
        <w:trPr>
          <w:trHeight w:val="984"/>
          <w:jc w:val="center"/>
        </w:trPr>
        <w:tc>
          <w:tcPr>
            <w:tcW w:w="372" w:type="pct"/>
            <w:tcBorders>
              <w:top w:val="single" w:sz="4" w:space="0" w:color="auto"/>
              <w:left w:val="single" w:sz="4" w:space="0" w:color="auto"/>
              <w:right w:val="single" w:sz="4" w:space="0" w:color="auto"/>
            </w:tcBorders>
            <w:vAlign w:val="center"/>
          </w:tcPr>
          <w:p w14:paraId="7C260749" w14:textId="38AD485B" w:rsidR="009D5054" w:rsidRPr="001D591D" w:rsidRDefault="009D5054" w:rsidP="009D5054">
            <w:pPr>
              <w:pStyle w:val="Default"/>
              <w:jc w:val="center"/>
              <w:rPr>
                <w:rFonts w:hAnsi="宋体"/>
                <w:color w:val="auto"/>
                <w:kern w:val="2"/>
                <w:sz w:val="18"/>
                <w:szCs w:val="18"/>
              </w:rPr>
            </w:pPr>
            <w:r w:rsidRPr="001D591D">
              <w:rPr>
                <w:rFonts w:hAnsi="宋体" w:hint="eastAsia"/>
                <w:color w:val="auto"/>
                <w:kern w:val="2"/>
                <w:sz w:val="18"/>
                <w:szCs w:val="18"/>
              </w:rPr>
              <w:t>委托关联人进行代理采购</w:t>
            </w:r>
          </w:p>
        </w:tc>
        <w:tc>
          <w:tcPr>
            <w:tcW w:w="431" w:type="pct"/>
            <w:tcBorders>
              <w:top w:val="single" w:sz="4" w:space="0" w:color="auto"/>
              <w:left w:val="single" w:sz="4" w:space="0" w:color="auto"/>
              <w:right w:val="single" w:sz="4" w:space="0" w:color="auto"/>
            </w:tcBorders>
            <w:vAlign w:val="center"/>
          </w:tcPr>
          <w:p w14:paraId="59F2835D" w14:textId="6ABD9CCE" w:rsidR="009D5054" w:rsidRPr="001D591D" w:rsidRDefault="009D5054" w:rsidP="009D5054">
            <w:pPr>
              <w:pStyle w:val="Default"/>
              <w:jc w:val="center"/>
              <w:rPr>
                <w:rFonts w:hAnsi="宋体"/>
                <w:color w:val="auto"/>
                <w:kern w:val="2"/>
                <w:sz w:val="18"/>
                <w:szCs w:val="18"/>
              </w:rPr>
            </w:pPr>
            <w:r w:rsidRPr="001D591D">
              <w:rPr>
                <w:rFonts w:hAnsi="宋体" w:hint="eastAsia"/>
                <w:color w:val="auto"/>
                <w:kern w:val="2"/>
                <w:sz w:val="18"/>
                <w:szCs w:val="18"/>
              </w:rPr>
              <w:t>厦门石材商品运营中心有限公司</w:t>
            </w:r>
          </w:p>
        </w:tc>
        <w:tc>
          <w:tcPr>
            <w:tcW w:w="288" w:type="pct"/>
            <w:tcBorders>
              <w:top w:val="single" w:sz="4" w:space="0" w:color="auto"/>
              <w:left w:val="single" w:sz="4" w:space="0" w:color="auto"/>
              <w:bottom w:val="single" w:sz="4" w:space="0" w:color="auto"/>
              <w:right w:val="single" w:sz="4" w:space="0" w:color="auto"/>
            </w:tcBorders>
            <w:vAlign w:val="center"/>
          </w:tcPr>
          <w:p w14:paraId="47A66CC3" w14:textId="07356B33" w:rsidR="009D5054" w:rsidRPr="001D591D" w:rsidRDefault="009D5054" w:rsidP="009D5054">
            <w:pPr>
              <w:pStyle w:val="Default"/>
              <w:jc w:val="center"/>
              <w:rPr>
                <w:rFonts w:hAnsi="宋体"/>
                <w:color w:val="auto"/>
                <w:kern w:val="2"/>
                <w:sz w:val="18"/>
                <w:szCs w:val="18"/>
              </w:rPr>
            </w:pPr>
            <w:r w:rsidRPr="001D591D">
              <w:rPr>
                <w:rFonts w:hAnsi="宋体" w:hint="eastAsia"/>
                <w:color w:val="auto"/>
                <w:kern w:val="2"/>
                <w:sz w:val="18"/>
                <w:szCs w:val="18"/>
              </w:rPr>
              <w:t>委托关联人进行代理采购</w:t>
            </w:r>
          </w:p>
        </w:tc>
        <w:tc>
          <w:tcPr>
            <w:tcW w:w="337" w:type="pct"/>
            <w:tcBorders>
              <w:top w:val="single" w:sz="4" w:space="0" w:color="auto"/>
              <w:left w:val="single" w:sz="4" w:space="0" w:color="auto"/>
              <w:bottom w:val="single" w:sz="4" w:space="0" w:color="auto"/>
              <w:right w:val="single" w:sz="4" w:space="0" w:color="auto"/>
            </w:tcBorders>
            <w:vAlign w:val="center"/>
          </w:tcPr>
          <w:p w14:paraId="56A756D8" w14:textId="275E2745" w:rsidR="009D5054" w:rsidRPr="001D591D" w:rsidRDefault="009D5054" w:rsidP="009D5054">
            <w:pPr>
              <w:pStyle w:val="Default"/>
              <w:jc w:val="center"/>
              <w:rPr>
                <w:rFonts w:hAnsi="宋体"/>
                <w:color w:val="auto"/>
                <w:kern w:val="2"/>
                <w:sz w:val="18"/>
                <w:szCs w:val="18"/>
              </w:rPr>
            </w:pPr>
            <w:r w:rsidRPr="001D591D">
              <w:rPr>
                <w:rFonts w:hAnsi="宋体" w:hint="eastAsia"/>
                <w:color w:val="auto"/>
                <w:kern w:val="2"/>
                <w:sz w:val="18"/>
                <w:szCs w:val="18"/>
              </w:rPr>
              <w:t>参照市场价格</w:t>
            </w:r>
          </w:p>
        </w:tc>
        <w:tc>
          <w:tcPr>
            <w:tcW w:w="335" w:type="pct"/>
            <w:tcBorders>
              <w:top w:val="single" w:sz="4" w:space="0" w:color="auto"/>
              <w:left w:val="single" w:sz="4" w:space="0" w:color="auto"/>
              <w:bottom w:val="single" w:sz="4" w:space="0" w:color="auto"/>
              <w:right w:val="single" w:sz="4" w:space="0" w:color="auto"/>
            </w:tcBorders>
            <w:vAlign w:val="center"/>
          </w:tcPr>
          <w:p w14:paraId="6CBB8CC9" w14:textId="520DD909" w:rsidR="009D5054" w:rsidRPr="001D591D" w:rsidRDefault="009D5054" w:rsidP="009D5054">
            <w:pPr>
              <w:pStyle w:val="Default"/>
              <w:jc w:val="center"/>
              <w:rPr>
                <w:rFonts w:hAnsi="宋体"/>
                <w:color w:val="000000" w:themeColor="text1"/>
                <w:kern w:val="2"/>
                <w:sz w:val="18"/>
                <w:szCs w:val="18"/>
              </w:rPr>
            </w:pPr>
            <w:r>
              <w:rPr>
                <w:rFonts w:hAnsi="宋体"/>
                <w:color w:val="000000" w:themeColor="text1"/>
                <w:kern w:val="2"/>
                <w:sz w:val="18"/>
                <w:szCs w:val="18"/>
              </w:rPr>
              <w:t>3</w:t>
            </w:r>
            <w:r w:rsidRPr="001D591D">
              <w:rPr>
                <w:rFonts w:hAnsi="宋体" w:hint="eastAsia"/>
                <w:color w:val="000000" w:themeColor="text1"/>
                <w:kern w:val="2"/>
                <w:sz w:val="18"/>
                <w:szCs w:val="18"/>
              </w:rPr>
              <w:t>,000</w:t>
            </w:r>
          </w:p>
        </w:tc>
        <w:tc>
          <w:tcPr>
            <w:tcW w:w="479" w:type="pct"/>
            <w:tcBorders>
              <w:top w:val="single" w:sz="4" w:space="0" w:color="auto"/>
              <w:left w:val="single" w:sz="4" w:space="0" w:color="auto"/>
              <w:bottom w:val="single" w:sz="4" w:space="0" w:color="auto"/>
              <w:right w:val="single" w:sz="4" w:space="0" w:color="auto"/>
            </w:tcBorders>
            <w:vAlign w:val="center"/>
          </w:tcPr>
          <w:p w14:paraId="7214DF92" w14:textId="724CC982" w:rsidR="009D5054" w:rsidRDefault="009D5054" w:rsidP="009D5054">
            <w:pPr>
              <w:pStyle w:val="Default"/>
              <w:jc w:val="center"/>
              <w:rPr>
                <w:rFonts w:hAnsi="宋体"/>
                <w:color w:val="000000" w:themeColor="text1"/>
                <w:kern w:val="2"/>
                <w:sz w:val="18"/>
                <w:szCs w:val="18"/>
              </w:rPr>
            </w:pPr>
            <w:r w:rsidRPr="009D5054">
              <w:rPr>
                <w:rFonts w:hAnsi="宋体"/>
                <w:color w:val="000000" w:themeColor="text1"/>
                <w:kern w:val="2"/>
                <w:sz w:val="18"/>
                <w:szCs w:val="18"/>
              </w:rPr>
              <w:t>20.10</w:t>
            </w:r>
          </w:p>
        </w:tc>
        <w:tc>
          <w:tcPr>
            <w:tcW w:w="575" w:type="pct"/>
            <w:tcBorders>
              <w:top w:val="single" w:sz="4" w:space="0" w:color="auto"/>
              <w:left w:val="single" w:sz="4" w:space="0" w:color="auto"/>
              <w:bottom w:val="single" w:sz="4" w:space="0" w:color="auto"/>
              <w:right w:val="single" w:sz="4" w:space="0" w:color="auto"/>
            </w:tcBorders>
            <w:vAlign w:val="center"/>
          </w:tcPr>
          <w:p w14:paraId="25D1DB40" w14:textId="2E7BC678" w:rsidR="009D5054" w:rsidRPr="009D5054" w:rsidRDefault="009D5054" w:rsidP="009D5054">
            <w:pPr>
              <w:pStyle w:val="Default"/>
              <w:jc w:val="center"/>
              <w:rPr>
                <w:rFonts w:hAnsi="宋体"/>
                <w:color w:val="000000" w:themeColor="text1"/>
                <w:kern w:val="2"/>
                <w:sz w:val="18"/>
                <w:szCs w:val="18"/>
              </w:rPr>
            </w:pPr>
            <w:r w:rsidRPr="009D5054">
              <w:rPr>
                <w:rFonts w:hAnsi="宋体"/>
                <w:color w:val="000000" w:themeColor="text1"/>
                <w:kern w:val="2"/>
                <w:sz w:val="18"/>
                <w:szCs w:val="18"/>
              </w:rPr>
              <w:t>3.36</w:t>
            </w:r>
          </w:p>
        </w:tc>
        <w:tc>
          <w:tcPr>
            <w:tcW w:w="527" w:type="pct"/>
            <w:tcBorders>
              <w:top w:val="single" w:sz="4" w:space="0" w:color="auto"/>
              <w:left w:val="single" w:sz="4" w:space="0" w:color="auto"/>
              <w:bottom w:val="single" w:sz="4" w:space="0" w:color="auto"/>
              <w:right w:val="single" w:sz="4" w:space="0" w:color="auto"/>
            </w:tcBorders>
            <w:vAlign w:val="center"/>
          </w:tcPr>
          <w:p w14:paraId="7ED4FFC9" w14:textId="1E6EA2FF" w:rsidR="009D5054" w:rsidRPr="009D5054" w:rsidRDefault="009D5054" w:rsidP="009D5054">
            <w:pPr>
              <w:pStyle w:val="Default"/>
              <w:jc w:val="center"/>
              <w:rPr>
                <w:rFonts w:hAnsi="宋体"/>
                <w:color w:val="000000" w:themeColor="text1"/>
                <w:kern w:val="2"/>
                <w:sz w:val="18"/>
                <w:szCs w:val="18"/>
              </w:rPr>
            </w:pPr>
            <w:r w:rsidRPr="009D5054">
              <w:rPr>
                <w:rFonts w:hAnsi="宋体"/>
                <w:color w:val="000000" w:themeColor="text1"/>
                <w:kern w:val="2"/>
                <w:sz w:val="18"/>
                <w:szCs w:val="18"/>
              </w:rPr>
              <w:t>5,000.00</w:t>
            </w:r>
          </w:p>
        </w:tc>
        <w:tc>
          <w:tcPr>
            <w:tcW w:w="337" w:type="pct"/>
            <w:tcBorders>
              <w:top w:val="single" w:sz="4" w:space="0" w:color="auto"/>
              <w:left w:val="single" w:sz="4" w:space="0" w:color="auto"/>
              <w:bottom w:val="single" w:sz="4" w:space="0" w:color="auto"/>
              <w:right w:val="single" w:sz="4" w:space="0" w:color="auto"/>
            </w:tcBorders>
            <w:vAlign w:val="center"/>
          </w:tcPr>
          <w:p w14:paraId="4C65C48B" w14:textId="7EA61CF7" w:rsidR="009D5054" w:rsidRPr="009D5054" w:rsidRDefault="009D5054" w:rsidP="009D5054">
            <w:pPr>
              <w:pStyle w:val="Default"/>
              <w:jc w:val="center"/>
              <w:rPr>
                <w:rFonts w:hAnsi="宋体"/>
                <w:color w:val="000000" w:themeColor="text1"/>
                <w:kern w:val="2"/>
                <w:sz w:val="18"/>
                <w:szCs w:val="18"/>
              </w:rPr>
            </w:pPr>
            <w:r w:rsidRPr="009D5054">
              <w:rPr>
                <w:rFonts w:hAnsi="宋体"/>
                <w:color w:val="000000" w:themeColor="text1"/>
                <w:kern w:val="2"/>
                <w:sz w:val="18"/>
                <w:szCs w:val="18"/>
              </w:rPr>
              <w:t>0.00%</w:t>
            </w:r>
          </w:p>
        </w:tc>
        <w:tc>
          <w:tcPr>
            <w:tcW w:w="384" w:type="pct"/>
            <w:tcBorders>
              <w:top w:val="single" w:sz="4" w:space="0" w:color="auto"/>
              <w:left w:val="single" w:sz="4" w:space="0" w:color="auto"/>
              <w:bottom w:val="single" w:sz="4" w:space="0" w:color="auto"/>
              <w:right w:val="single" w:sz="4" w:space="0" w:color="auto"/>
            </w:tcBorders>
            <w:vAlign w:val="center"/>
          </w:tcPr>
          <w:p w14:paraId="7731F284" w14:textId="62163C6D" w:rsidR="009D5054" w:rsidRDefault="009D5054" w:rsidP="009D5054">
            <w:pPr>
              <w:pStyle w:val="Default"/>
              <w:jc w:val="center"/>
              <w:rPr>
                <w:rFonts w:hAnsi="宋体"/>
                <w:color w:val="000000" w:themeColor="text1"/>
                <w:kern w:val="2"/>
                <w:sz w:val="18"/>
                <w:szCs w:val="18"/>
              </w:rPr>
            </w:pPr>
            <w:r w:rsidRPr="009D5054">
              <w:rPr>
                <w:rFonts w:hAnsi="宋体"/>
                <w:color w:val="000000" w:themeColor="text1"/>
                <w:kern w:val="2"/>
                <w:sz w:val="18"/>
                <w:szCs w:val="18"/>
              </w:rPr>
              <w:t>-99.93%</w:t>
            </w:r>
          </w:p>
        </w:tc>
        <w:tc>
          <w:tcPr>
            <w:tcW w:w="935" w:type="pct"/>
            <w:vMerge/>
            <w:tcBorders>
              <w:left w:val="single" w:sz="4" w:space="0" w:color="auto"/>
              <w:right w:val="single" w:sz="4" w:space="0" w:color="auto"/>
            </w:tcBorders>
            <w:vAlign w:val="center"/>
          </w:tcPr>
          <w:p w14:paraId="5231B2FB" w14:textId="77777777" w:rsidR="009D5054" w:rsidRPr="001D591D" w:rsidRDefault="009D5054" w:rsidP="009D5054">
            <w:pPr>
              <w:pStyle w:val="Default"/>
              <w:rPr>
                <w:rFonts w:hAnsi="宋体"/>
                <w:color w:val="000000" w:themeColor="text1"/>
                <w:kern w:val="2"/>
                <w:sz w:val="18"/>
                <w:szCs w:val="18"/>
              </w:rPr>
            </w:pPr>
          </w:p>
        </w:tc>
      </w:tr>
      <w:tr w:rsidR="009D5054" w:rsidRPr="00B07710" w14:paraId="097FBC57" w14:textId="77777777" w:rsidTr="005C3322">
        <w:trPr>
          <w:trHeight w:val="984"/>
          <w:jc w:val="center"/>
        </w:trPr>
        <w:tc>
          <w:tcPr>
            <w:tcW w:w="372" w:type="pct"/>
            <w:tcBorders>
              <w:top w:val="single" w:sz="4" w:space="0" w:color="auto"/>
              <w:left w:val="single" w:sz="4" w:space="0" w:color="auto"/>
              <w:right w:val="single" w:sz="4" w:space="0" w:color="auto"/>
            </w:tcBorders>
            <w:vAlign w:val="center"/>
          </w:tcPr>
          <w:p w14:paraId="729BE479" w14:textId="3725CABB" w:rsidR="009D5054" w:rsidRPr="001D591D" w:rsidRDefault="00A33638" w:rsidP="009D5054">
            <w:pPr>
              <w:pStyle w:val="Default"/>
              <w:jc w:val="center"/>
              <w:rPr>
                <w:rFonts w:hAnsi="宋体"/>
                <w:color w:val="auto"/>
                <w:kern w:val="2"/>
                <w:sz w:val="18"/>
                <w:szCs w:val="18"/>
              </w:rPr>
            </w:pPr>
            <w:r w:rsidRPr="00A33638">
              <w:rPr>
                <w:rFonts w:hAnsi="宋体" w:hint="eastAsia"/>
                <w:color w:val="000000" w:themeColor="text1"/>
                <w:kern w:val="2"/>
                <w:sz w:val="18"/>
                <w:szCs w:val="18"/>
              </w:rPr>
              <w:t>石英石产品采购及委托加工</w:t>
            </w:r>
          </w:p>
        </w:tc>
        <w:tc>
          <w:tcPr>
            <w:tcW w:w="431" w:type="pct"/>
            <w:tcBorders>
              <w:top w:val="single" w:sz="4" w:space="0" w:color="auto"/>
              <w:left w:val="single" w:sz="4" w:space="0" w:color="auto"/>
              <w:right w:val="single" w:sz="4" w:space="0" w:color="auto"/>
            </w:tcBorders>
            <w:vAlign w:val="center"/>
          </w:tcPr>
          <w:p w14:paraId="6CC9A9CE" w14:textId="3126A758" w:rsidR="009D5054" w:rsidRPr="001D591D" w:rsidRDefault="009D5054" w:rsidP="009D5054">
            <w:pPr>
              <w:pStyle w:val="Default"/>
              <w:jc w:val="center"/>
              <w:rPr>
                <w:rFonts w:hAnsi="宋体"/>
                <w:color w:val="auto"/>
                <w:kern w:val="2"/>
                <w:sz w:val="18"/>
                <w:szCs w:val="18"/>
              </w:rPr>
            </w:pPr>
            <w:r w:rsidRPr="00CB5787">
              <w:rPr>
                <w:rFonts w:hAnsi="宋体" w:hint="eastAsia"/>
                <w:color w:val="auto"/>
                <w:kern w:val="2"/>
                <w:sz w:val="18"/>
                <w:szCs w:val="18"/>
              </w:rPr>
              <w:t>宝发新材料（越南）有限公司</w:t>
            </w:r>
          </w:p>
        </w:tc>
        <w:tc>
          <w:tcPr>
            <w:tcW w:w="288" w:type="pct"/>
            <w:tcBorders>
              <w:top w:val="single" w:sz="4" w:space="0" w:color="auto"/>
              <w:left w:val="single" w:sz="4" w:space="0" w:color="auto"/>
              <w:bottom w:val="single" w:sz="4" w:space="0" w:color="auto"/>
              <w:right w:val="single" w:sz="4" w:space="0" w:color="auto"/>
            </w:tcBorders>
            <w:vAlign w:val="center"/>
          </w:tcPr>
          <w:p w14:paraId="0F84423E" w14:textId="7BA784ED" w:rsidR="009D5054" w:rsidRPr="001D591D" w:rsidRDefault="00A33638" w:rsidP="009D5054">
            <w:pPr>
              <w:pStyle w:val="Default"/>
              <w:jc w:val="center"/>
              <w:rPr>
                <w:rFonts w:hAnsi="宋体"/>
                <w:color w:val="auto"/>
                <w:kern w:val="2"/>
                <w:sz w:val="18"/>
                <w:szCs w:val="18"/>
              </w:rPr>
            </w:pPr>
            <w:r w:rsidRPr="00A33638">
              <w:rPr>
                <w:rFonts w:hAnsi="宋体" w:hint="eastAsia"/>
                <w:color w:val="000000" w:themeColor="text1"/>
                <w:kern w:val="2"/>
                <w:sz w:val="18"/>
                <w:szCs w:val="18"/>
              </w:rPr>
              <w:t>石英石产品采购及委托加工</w:t>
            </w:r>
          </w:p>
        </w:tc>
        <w:tc>
          <w:tcPr>
            <w:tcW w:w="337" w:type="pct"/>
            <w:tcBorders>
              <w:top w:val="single" w:sz="4" w:space="0" w:color="auto"/>
              <w:left w:val="single" w:sz="4" w:space="0" w:color="auto"/>
              <w:bottom w:val="single" w:sz="4" w:space="0" w:color="auto"/>
              <w:right w:val="single" w:sz="4" w:space="0" w:color="auto"/>
            </w:tcBorders>
            <w:vAlign w:val="center"/>
          </w:tcPr>
          <w:p w14:paraId="244744D2" w14:textId="10BFADED" w:rsidR="009D5054" w:rsidRPr="001D591D" w:rsidRDefault="009D5054" w:rsidP="009D5054">
            <w:pPr>
              <w:pStyle w:val="Default"/>
              <w:jc w:val="center"/>
              <w:rPr>
                <w:rFonts w:hAnsi="宋体"/>
                <w:color w:val="auto"/>
                <w:kern w:val="2"/>
                <w:sz w:val="18"/>
                <w:szCs w:val="18"/>
              </w:rPr>
            </w:pPr>
            <w:r w:rsidRPr="00CB5787">
              <w:rPr>
                <w:rFonts w:hAnsi="宋体" w:hint="eastAsia"/>
                <w:color w:val="auto"/>
                <w:kern w:val="2"/>
                <w:sz w:val="18"/>
                <w:szCs w:val="18"/>
              </w:rPr>
              <w:t>参照市场价格</w:t>
            </w:r>
          </w:p>
        </w:tc>
        <w:tc>
          <w:tcPr>
            <w:tcW w:w="335" w:type="pct"/>
            <w:tcBorders>
              <w:top w:val="single" w:sz="4" w:space="0" w:color="auto"/>
              <w:left w:val="single" w:sz="4" w:space="0" w:color="auto"/>
              <w:bottom w:val="single" w:sz="4" w:space="0" w:color="auto"/>
              <w:right w:val="single" w:sz="4" w:space="0" w:color="auto"/>
            </w:tcBorders>
            <w:vAlign w:val="center"/>
          </w:tcPr>
          <w:p w14:paraId="5D280035" w14:textId="18585200" w:rsidR="009D5054" w:rsidRPr="001D591D" w:rsidRDefault="009D5054" w:rsidP="009D5054">
            <w:pPr>
              <w:pStyle w:val="Default"/>
              <w:jc w:val="center"/>
              <w:rPr>
                <w:rFonts w:hAnsi="宋体"/>
                <w:color w:val="000000" w:themeColor="text1"/>
                <w:kern w:val="2"/>
                <w:sz w:val="18"/>
                <w:szCs w:val="18"/>
              </w:rPr>
            </w:pPr>
            <w:r>
              <w:rPr>
                <w:rFonts w:hAnsi="宋体" w:hint="eastAsia"/>
                <w:color w:val="000000" w:themeColor="text1"/>
                <w:kern w:val="2"/>
                <w:sz w:val="18"/>
                <w:szCs w:val="18"/>
              </w:rPr>
              <w:t>1,</w:t>
            </w:r>
            <w:r>
              <w:rPr>
                <w:rFonts w:hAnsi="宋体"/>
                <w:color w:val="000000" w:themeColor="text1"/>
                <w:kern w:val="2"/>
                <w:sz w:val="18"/>
                <w:szCs w:val="18"/>
              </w:rPr>
              <w:t>000</w:t>
            </w:r>
          </w:p>
        </w:tc>
        <w:tc>
          <w:tcPr>
            <w:tcW w:w="479" w:type="pct"/>
            <w:tcBorders>
              <w:top w:val="single" w:sz="4" w:space="0" w:color="auto"/>
              <w:left w:val="single" w:sz="4" w:space="0" w:color="auto"/>
              <w:bottom w:val="single" w:sz="4" w:space="0" w:color="auto"/>
              <w:right w:val="single" w:sz="4" w:space="0" w:color="auto"/>
            </w:tcBorders>
            <w:vAlign w:val="center"/>
          </w:tcPr>
          <w:p w14:paraId="629CDBE0" w14:textId="545C9EBA" w:rsidR="009D5054" w:rsidRPr="009D5054" w:rsidRDefault="009D5054" w:rsidP="009D5054">
            <w:pPr>
              <w:pStyle w:val="Default"/>
              <w:jc w:val="center"/>
              <w:rPr>
                <w:rFonts w:hAnsi="宋体"/>
                <w:color w:val="000000" w:themeColor="text1"/>
                <w:kern w:val="2"/>
                <w:sz w:val="18"/>
                <w:szCs w:val="18"/>
              </w:rPr>
            </w:pPr>
            <w:r w:rsidRPr="009D5054">
              <w:rPr>
                <w:rFonts w:hAnsi="宋体"/>
                <w:color w:val="000000" w:themeColor="text1"/>
                <w:kern w:val="2"/>
                <w:sz w:val="18"/>
                <w:szCs w:val="18"/>
              </w:rPr>
              <w:t xml:space="preserve"> 63.18 </w:t>
            </w:r>
          </w:p>
        </w:tc>
        <w:tc>
          <w:tcPr>
            <w:tcW w:w="575" w:type="pct"/>
            <w:tcBorders>
              <w:top w:val="single" w:sz="4" w:space="0" w:color="auto"/>
              <w:left w:val="single" w:sz="4" w:space="0" w:color="auto"/>
              <w:bottom w:val="single" w:sz="4" w:space="0" w:color="auto"/>
              <w:right w:val="single" w:sz="4" w:space="0" w:color="auto"/>
            </w:tcBorders>
            <w:vAlign w:val="center"/>
          </w:tcPr>
          <w:p w14:paraId="36AC0C6C" w14:textId="0634345E" w:rsidR="009D5054" w:rsidRPr="009D5054" w:rsidRDefault="009D5054" w:rsidP="009D5054">
            <w:pPr>
              <w:pStyle w:val="Default"/>
              <w:jc w:val="center"/>
              <w:rPr>
                <w:rFonts w:hAnsi="宋体"/>
                <w:color w:val="000000" w:themeColor="text1"/>
                <w:kern w:val="2"/>
                <w:sz w:val="18"/>
                <w:szCs w:val="18"/>
              </w:rPr>
            </w:pPr>
            <w:r w:rsidRPr="009D5054">
              <w:rPr>
                <w:rFonts w:hAnsi="宋体"/>
                <w:color w:val="000000" w:themeColor="text1"/>
                <w:kern w:val="2"/>
                <w:sz w:val="18"/>
                <w:szCs w:val="18"/>
              </w:rPr>
              <w:t xml:space="preserve"> 244.96 </w:t>
            </w:r>
          </w:p>
        </w:tc>
        <w:tc>
          <w:tcPr>
            <w:tcW w:w="527" w:type="pct"/>
            <w:tcBorders>
              <w:top w:val="single" w:sz="4" w:space="0" w:color="auto"/>
              <w:left w:val="single" w:sz="4" w:space="0" w:color="auto"/>
              <w:bottom w:val="single" w:sz="4" w:space="0" w:color="auto"/>
              <w:right w:val="single" w:sz="4" w:space="0" w:color="auto"/>
            </w:tcBorders>
            <w:vAlign w:val="center"/>
          </w:tcPr>
          <w:p w14:paraId="0165623B" w14:textId="2521DBA2" w:rsidR="009D5054" w:rsidRPr="001D591D" w:rsidRDefault="009D5054" w:rsidP="009D5054">
            <w:pPr>
              <w:pStyle w:val="Default"/>
              <w:jc w:val="center"/>
              <w:rPr>
                <w:rFonts w:hAnsi="宋体"/>
                <w:color w:val="000000" w:themeColor="text1"/>
                <w:kern w:val="2"/>
                <w:sz w:val="18"/>
                <w:szCs w:val="18"/>
              </w:rPr>
            </w:pPr>
            <w:r w:rsidRPr="009D5054">
              <w:rPr>
                <w:rFonts w:hAnsi="宋体"/>
                <w:color w:val="000000" w:themeColor="text1"/>
                <w:kern w:val="2"/>
                <w:sz w:val="18"/>
                <w:szCs w:val="18"/>
              </w:rPr>
              <w:t xml:space="preserve"> -   </w:t>
            </w:r>
          </w:p>
        </w:tc>
        <w:tc>
          <w:tcPr>
            <w:tcW w:w="337" w:type="pct"/>
            <w:tcBorders>
              <w:top w:val="single" w:sz="4" w:space="0" w:color="auto"/>
              <w:left w:val="single" w:sz="4" w:space="0" w:color="auto"/>
              <w:bottom w:val="single" w:sz="4" w:space="0" w:color="auto"/>
              <w:right w:val="single" w:sz="4" w:space="0" w:color="auto"/>
            </w:tcBorders>
            <w:vAlign w:val="center"/>
          </w:tcPr>
          <w:p w14:paraId="2976207E" w14:textId="0405ADCB" w:rsidR="009D5054" w:rsidRPr="009D5054" w:rsidRDefault="009D5054" w:rsidP="009D5054">
            <w:pPr>
              <w:pStyle w:val="Default"/>
              <w:jc w:val="center"/>
              <w:rPr>
                <w:rFonts w:hAnsi="宋体"/>
                <w:color w:val="000000" w:themeColor="text1"/>
                <w:kern w:val="2"/>
                <w:sz w:val="18"/>
                <w:szCs w:val="18"/>
              </w:rPr>
            </w:pPr>
            <w:r w:rsidRPr="009D5054">
              <w:rPr>
                <w:rFonts w:hAnsi="宋体"/>
                <w:color w:val="000000" w:themeColor="text1"/>
                <w:kern w:val="2"/>
                <w:sz w:val="18"/>
                <w:szCs w:val="18"/>
              </w:rPr>
              <w:t>0.36%</w:t>
            </w:r>
          </w:p>
        </w:tc>
        <w:tc>
          <w:tcPr>
            <w:tcW w:w="384" w:type="pct"/>
            <w:tcBorders>
              <w:top w:val="single" w:sz="4" w:space="0" w:color="auto"/>
              <w:left w:val="single" w:sz="4" w:space="0" w:color="auto"/>
              <w:bottom w:val="single" w:sz="4" w:space="0" w:color="auto"/>
              <w:right w:val="single" w:sz="4" w:space="0" w:color="auto"/>
            </w:tcBorders>
            <w:vAlign w:val="center"/>
          </w:tcPr>
          <w:p w14:paraId="33C937F3" w14:textId="4D355C8E" w:rsidR="009D5054" w:rsidRPr="00DB1B07" w:rsidRDefault="009D5054" w:rsidP="009D5054">
            <w:pPr>
              <w:pStyle w:val="Default"/>
              <w:jc w:val="center"/>
              <w:rPr>
                <w:rFonts w:hAnsi="宋体"/>
                <w:color w:val="000000" w:themeColor="text1"/>
                <w:kern w:val="2"/>
                <w:sz w:val="18"/>
                <w:szCs w:val="18"/>
              </w:rPr>
            </w:pPr>
            <w:r w:rsidRPr="009D5054">
              <w:rPr>
                <w:rFonts w:hAnsi="宋体"/>
                <w:color w:val="000000" w:themeColor="text1"/>
                <w:kern w:val="2"/>
                <w:sz w:val="18"/>
                <w:szCs w:val="18"/>
              </w:rPr>
              <w:t>-</w:t>
            </w:r>
          </w:p>
        </w:tc>
        <w:tc>
          <w:tcPr>
            <w:tcW w:w="935" w:type="pct"/>
            <w:vMerge/>
            <w:tcBorders>
              <w:left w:val="single" w:sz="4" w:space="0" w:color="auto"/>
              <w:right w:val="single" w:sz="4" w:space="0" w:color="auto"/>
            </w:tcBorders>
            <w:vAlign w:val="center"/>
          </w:tcPr>
          <w:p w14:paraId="497430C4" w14:textId="6873E1FC" w:rsidR="009D5054" w:rsidRPr="001D591D" w:rsidRDefault="009D5054" w:rsidP="009D5054">
            <w:pPr>
              <w:pStyle w:val="Default"/>
              <w:rPr>
                <w:rFonts w:hAnsi="宋体"/>
                <w:color w:val="000000" w:themeColor="text1"/>
                <w:kern w:val="2"/>
                <w:sz w:val="18"/>
                <w:szCs w:val="18"/>
              </w:rPr>
            </w:pPr>
          </w:p>
        </w:tc>
      </w:tr>
      <w:tr w:rsidR="009D5054" w:rsidRPr="0069258B" w14:paraId="7C7DB39D" w14:textId="77777777" w:rsidTr="005C3322">
        <w:trPr>
          <w:trHeight w:val="430"/>
          <w:jc w:val="center"/>
        </w:trPr>
        <w:tc>
          <w:tcPr>
            <w:tcW w:w="372" w:type="pct"/>
            <w:tcBorders>
              <w:top w:val="single" w:sz="4" w:space="0" w:color="auto"/>
              <w:left w:val="single" w:sz="4" w:space="0" w:color="auto"/>
              <w:bottom w:val="single" w:sz="4" w:space="0" w:color="auto"/>
              <w:right w:val="single" w:sz="4" w:space="0" w:color="auto"/>
            </w:tcBorders>
            <w:vAlign w:val="center"/>
          </w:tcPr>
          <w:p w14:paraId="22DECEE9" w14:textId="77777777" w:rsidR="009D5054" w:rsidRPr="0069258B" w:rsidRDefault="009D5054" w:rsidP="009D5054">
            <w:pPr>
              <w:pStyle w:val="Default"/>
              <w:spacing w:line="480" w:lineRule="exact"/>
              <w:jc w:val="center"/>
              <w:rPr>
                <w:rFonts w:hAnsi="宋体"/>
                <w:kern w:val="2"/>
                <w:sz w:val="18"/>
                <w:szCs w:val="18"/>
              </w:rPr>
            </w:pPr>
          </w:p>
        </w:tc>
        <w:tc>
          <w:tcPr>
            <w:tcW w:w="1056" w:type="pct"/>
            <w:gridSpan w:val="3"/>
            <w:tcBorders>
              <w:top w:val="single" w:sz="4" w:space="0" w:color="auto"/>
              <w:left w:val="single" w:sz="4" w:space="0" w:color="auto"/>
              <w:bottom w:val="single" w:sz="4" w:space="0" w:color="auto"/>
              <w:right w:val="single" w:sz="4" w:space="0" w:color="auto"/>
            </w:tcBorders>
            <w:vAlign w:val="center"/>
          </w:tcPr>
          <w:p w14:paraId="13993E35" w14:textId="6C1CAB26" w:rsidR="009D5054" w:rsidRPr="0069258B" w:rsidRDefault="009D5054" w:rsidP="009D5054">
            <w:pPr>
              <w:pStyle w:val="Default"/>
              <w:spacing w:line="480" w:lineRule="exact"/>
              <w:jc w:val="center"/>
              <w:rPr>
                <w:rFonts w:hAnsi="宋体"/>
                <w:kern w:val="2"/>
                <w:sz w:val="18"/>
                <w:szCs w:val="18"/>
              </w:rPr>
            </w:pPr>
            <w:r w:rsidRPr="0069258B">
              <w:rPr>
                <w:rFonts w:hAnsi="宋体" w:hint="eastAsia"/>
                <w:kern w:val="2"/>
                <w:sz w:val="18"/>
                <w:szCs w:val="18"/>
              </w:rPr>
              <w:t>合计</w:t>
            </w:r>
          </w:p>
        </w:tc>
        <w:tc>
          <w:tcPr>
            <w:tcW w:w="335" w:type="pct"/>
            <w:tcBorders>
              <w:top w:val="single" w:sz="4" w:space="0" w:color="auto"/>
              <w:left w:val="single" w:sz="4" w:space="0" w:color="auto"/>
              <w:bottom w:val="single" w:sz="4" w:space="0" w:color="auto"/>
              <w:right w:val="single" w:sz="4" w:space="0" w:color="auto"/>
            </w:tcBorders>
            <w:vAlign w:val="center"/>
          </w:tcPr>
          <w:p w14:paraId="78F424CF" w14:textId="163F1E99" w:rsidR="009D5054" w:rsidRPr="0069258B" w:rsidRDefault="009D5054" w:rsidP="005C3322">
            <w:pPr>
              <w:pStyle w:val="Default"/>
              <w:jc w:val="center"/>
              <w:rPr>
                <w:rFonts w:hAnsi="宋体"/>
                <w:color w:val="auto"/>
                <w:kern w:val="2"/>
                <w:sz w:val="18"/>
                <w:szCs w:val="18"/>
              </w:rPr>
            </w:pPr>
            <w:r>
              <w:rPr>
                <w:rFonts w:hAnsi="宋体"/>
                <w:color w:val="auto"/>
                <w:kern w:val="2"/>
                <w:sz w:val="18"/>
                <w:szCs w:val="18"/>
              </w:rPr>
              <w:t>7</w:t>
            </w:r>
            <w:r w:rsidRPr="0069258B">
              <w:rPr>
                <w:rFonts w:hAnsi="宋体" w:hint="eastAsia"/>
                <w:color w:val="auto"/>
                <w:kern w:val="2"/>
                <w:sz w:val="18"/>
                <w:szCs w:val="18"/>
              </w:rPr>
              <w:t>,000</w:t>
            </w:r>
          </w:p>
        </w:tc>
        <w:tc>
          <w:tcPr>
            <w:tcW w:w="479" w:type="pct"/>
            <w:tcBorders>
              <w:top w:val="single" w:sz="4" w:space="0" w:color="auto"/>
              <w:left w:val="single" w:sz="4" w:space="0" w:color="auto"/>
              <w:bottom w:val="single" w:sz="4" w:space="0" w:color="auto"/>
              <w:right w:val="single" w:sz="4" w:space="0" w:color="auto"/>
            </w:tcBorders>
            <w:vAlign w:val="center"/>
          </w:tcPr>
          <w:p w14:paraId="493503D2" w14:textId="41DAFE11" w:rsidR="009D5054" w:rsidRPr="009D5054" w:rsidRDefault="009D5054" w:rsidP="009D5054">
            <w:pPr>
              <w:pStyle w:val="Default"/>
              <w:jc w:val="center"/>
              <w:rPr>
                <w:rFonts w:hAnsi="宋体"/>
                <w:color w:val="000000" w:themeColor="text1"/>
                <w:kern w:val="2"/>
                <w:sz w:val="18"/>
                <w:szCs w:val="18"/>
              </w:rPr>
            </w:pPr>
            <w:r w:rsidRPr="009D5054">
              <w:rPr>
                <w:rFonts w:hAnsi="宋体"/>
                <w:color w:val="000000" w:themeColor="text1"/>
                <w:kern w:val="2"/>
                <w:sz w:val="18"/>
                <w:szCs w:val="18"/>
              </w:rPr>
              <w:t>84.72</w:t>
            </w:r>
          </w:p>
        </w:tc>
        <w:tc>
          <w:tcPr>
            <w:tcW w:w="575" w:type="pct"/>
            <w:tcBorders>
              <w:top w:val="single" w:sz="4" w:space="0" w:color="auto"/>
              <w:left w:val="single" w:sz="4" w:space="0" w:color="auto"/>
              <w:bottom w:val="single" w:sz="4" w:space="0" w:color="auto"/>
              <w:right w:val="single" w:sz="4" w:space="0" w:color="auto"/>
            </w:tcBorders>
            <w:vAlign w:val="center"/>
            <w:hideMark/>
          </w:tcPr>
          <w:p w14:paraId="11E07B6A" w14:textId="0951A93F" w:rsidR="009D5054" w:rsidRPr="009D5054" w:rsidRDefault="009D5054" w:rsidP="009D5054">
            <w:pPr>
              <w:pStyle w:val="Default"/>
              <w:jc w:val="center"/>
              <w:rPr>
                <w:rFonts w:hAnsi="宋体"/>
                <w:color w:val="000000" w:themeColor="text1"/>
                <w:kern w:val="2"/>
                <w:sz w:val="18"/>
                <w:szCs w:val="18"/>
              </w:rPr>
            </w:pPr>
            <w:r w:rsidRPr="009D5054">
              <w:rPr>
                <w:rFonts w:hAnsi="宋体"/>
                <w:color w:val="000000" w:themeColor="text1"/>
                <w:kern w:val="2"/>
                <w:sz w:val="18"/>
                <w:szCs w:val="18"/>
              </w:rPr>
              <w:t>1,068.86</w:t>
            </w:r>
          </w:p>
        </w:tc>
        <w:tc>
          <w:tcPr>
            <w:tcW w:w="527" w:type="pct"/>
            <w:tcBorders>
              <w:top w:val="single" w:sz="4" w:space="0" w:color="auto"/>
              <w:left w:val="single" w:sz="4" w:space="0" w:color="auto"/>
              <w:bottom w:val="single" w:sz="4" w:space="0" w:color="auto"/>
              <w:right w:val="single" w:sz="4" w:space="0" w:color="auto"/>
            </w:tcBorders>
            <w:vAlign w:val="center"/>
          </w:tcPr>
          <w:p w14:paraId="6BEB491A" w14:textId="6DC2420F" w:rsidR="009D5054" w:rsidRPr="009D5054" w:rsidRDefault="009D5054" w:rsidP="009D5054">
            <w:pPr>
              <w:pStyle w:val="Default"/>
              <w:jc w:val="center"/>
              <w:rPr>
                <w:rFonts w:hAnsi="宋体"/>
                <w:color w:val="000000" w:themeColor="text1"/>
                <w:kern w:val="2"/>
                <w:sz w:val="18"/>
                <w:szCs w:val="18"/>
              </w:rPr>
            </w:pPr>
            <w:r w:rsidRPr="009D5054">
              <w:rPr>
                <w:rFonts w:hAnsi="宋体"/>
                <w:color w:val="000000" w:themeColor="text1"/>
                <w:kern w:val="2"/>
                <w:sz w:val="18"/>
                <w:szCs w:val="18"/>
              </w:rPr>
              <w:t>8,000.00</w:t>
            </w:r>
          </w:p>
        </w:tc>
        <w:tc>
          <w:tcPr>
            <w:tcW w:w="337" w:type="pct"/>
            <w:tcBorders>
              <w:top w:val="single" w:sz="4" w:space="0" w:color="auto"/>
              <w:left w:val="single" w:sz="4" w:space="0" w:color="auto"/>
              <w:bottom w:val="single" w:sz="4" w:space="0" w:color="auto"/>
              <w:right w:val="single" w:sz="4" w:space="0" w:color="auto"/>
            </w:tcBorders>
            <w:vAlign w:val="center"/>
            <w:hideMark/>
          </w:tcPr>
          <w:p w14:paraId="3C60621B" w14:textId="49F83CF1" w:rsidR="009D5054" w:rsidRPr="009D5054" w:rsidRDefault="009D5054" w:rsidP="009D5054">
            <w:pPr>
              <w:pStyle w:val="Default"/>
              <w:jc w:val="center"/>
              <w:rPr>
                <w:rFonts w:hAnsi="宋体"/>
                <w:color w:val="000000" w:themeColor="text1"/>
                <w:kern w:val="2"/>
                <w:sz w:val="18"/>
                <w:szCs w:val="18"/>
              </w:rPr>
            </w:pPr>
            <w:r>
              <w:rPr>
                <w:rFonts w:hAnsi="宋体"/>
                <w:color w:val="000000" w:themeColor="text1"/>
                <w:kern w:val="2"/>
                <w:sz w:val="18"/>
                <w:szCs w:val="18"/>
              </w:rPr>
              <w:t>1</w:t>
            </w:r>
            <w:r>
              <w:rPr>
                <w:rFonts w:hAnsi="宋体" w:hint="eastAsia"/>
                <w:color w:val="000000" w:themeColor="text1"/>
                <w:kern w:val="2"/>
                <w:sz w:val="18"/>
                <w:szCs w:val="18"/>
              </w:rPr>
              <w:t>.</w:t>
            </w:r>
            <w:r>
              <w:rPr>
                <w:rFonts w:hAnsi="宋体"/>
                <w:color w:val="000000" w:themeColor="text1"/>
                <w:kern w:val="2"/>
                <w:sz w:val="18"/>
                <w:szCs w:val="18"/>
              </w:rPr>
              <w:t>55%</w:t>
            </w:r>
          </w:p>
        </w:tc>
        <w:tc>
          <w:tcPr>
            <w:tcW w:w="384" w:type="pct"/>
            <w:tcBorders>
              <w:top w:val="single" w:sz="4" w:space="0" w:color="auto"/>
              <w:left w:val="single" w:sz="4" w:space="0" w:color="auto"/>
              <w:bottom w:val="single" w:sz="4" w:space="0" w:color="auto"/>
              <w:right w:val="single" w:sz="4" w:space="0" w:color="auto"/>
            </w:tcBorders>
            <w:vAlign w:val="center"/>
          </w:tcPr>
          <w:p w14:paraId="58A082CB" w14:textId="770817FE" w:rsidR="009D5054" w:rsidRPr="009D5054" w:rsidRDefault="009D5054" w:rsidP="009D5054">
            <w:pPr>
              <w:pStyle w:val="Default"/>
              <w:jc w:val="center"/>
              <w:rPr>
                <w:rFonts w:hAnsi="宋体"/>
                <w:color w:val="000000" w:themeColor="text1"/>
                <w:kern w:val="2"/>
                <w:sz w:val="18"/>
                <w:szCs w:val="18"/>
              </w:rPr>
            </w:pPr>
            <w:r>
              <w:rPr>
                <w:rFonts w:hAnsi="宋体" w:hint="eastAsia"/>
                <w:color w:val="000000" w:themeColor="text1"/>
                <w:kern w:val="2"/>
                <w:sz w:val="18"/>
                <w:szCs w:val="18"/>
              </w:rPr>
              <w:t>-</w:t>
            </w:r>
            <w:r>
              <w:rPr>
                <w:rFonts w:hAnsi="宋体"/>
                <w:color w:val="000000" w:themeColor="text1"/>
                <w:kern w:val="2"/>
                <w:sz w:val="18"/>
                <w:szCs w:val="18"/>
              </w:rPr>
              <w:t>86.84%</w:t>
            </w:r>
          </w:p>
        </w:tc>
        <w:tc>
          <w:tcPr>
            <w:tcW w:w="935" w:type="pct"/>
            <w:tcBorders>
              <w:top w:val="single" w:sz="4" w:space="0" w:color="auto"/>
              <w:left w:val="single" w:sz="4" w:space="0" w:color="auto"/>
              <w:bottom w:val="single" w:sz="4" w:space="0" w:color="auto"/>
              <w:right w:val="single" w:sz="4" w:space="0" w:color="auto"/>
            </w:tcBorders>
            <w:vAlign w:val="center"/>
          </w:tcPr>
          <w:p w14:paraId="20C68F8C" w14:textId="1705F862" w:rsidR="009D5054" w:rsidRPr="0069258B" w:rsidRDefault="009D5054" w:rsidP="009D5054">
            <w:pPr>
              <w:pStyle w:val="Default"/>
              <w:spacing w:line="480" w:lineRule="exact"/>
              <w:jc w:val="center"/>
              <w:rPr>
                <w:rFonts w:hAnsi="宋体"/>
                <w:color w:val="auto"/>
                <w:kern w:val="2"/>
                <w:sz w:val="18"/>
                <w:szCs w:val="18"/>
              </w:rPr>
            </w:pPr>
            <w:r w:rsidRPr="000C3B35">
              <w:t>-</w:t>
            </w:r>
          </w:p>
        </w:tc>
      </w:tr>
    </w:tbl>
    <w:p w14:paraId="6193EF29" w14:textId="77777777" w:rsidR="006656B5" w:rsidRDefault="006656B5" w:rsidP="006656B5">
      <w:pPr>
        <w:autoSpaceDE w:val="0"/>
        <w:autoSpaceDN w:val="0"/>
        <w:adjustRightInd w:val="0"/>
        <w:spacing w:line="480" w:lineRule="exact"/>
        <w:ind w:firstLineChars="200" w:firstLine="480"/>
        <w:jc w:val="left"/>
        <w:rPr>
          <w:rFonts w:ascii="宋体" w:eastAsia="宋体" w:hAnsi="宋体" w:cs="黑体"/>
          <w:color w:val="000000"/>
          <w:kern w:val="0"/>
          <w:sz w:val="24"/>
          <w:szCs w:val="23"/>
        </w:rPr>
      </w:pPr>
      <w:r w:rsidRPr="00E0384B">
        <w:rPr>
          <w:rFonts w:ascii="宋体" w:eastAsia="宋体" w:hAnsi="宋体" w:cs="黑体" w:hint="eastAsia"/>
          <w:color w:val="000000"/>
          <w:kern w:val="0"/>
          <w:sz w:val="24"/>
          <w:szCs w:val="23"/>
        </w:rPr>
        <w:t>公司董事会对日常关联交易实际发生情况与预计存在较大差异的说明</w:t>
      </w:r>
      <w:r>
        <w:rPr>
          <w:rFonts w:ascii="宋体" w:eastAsia="宋体" w:hAnsi="宋体" w:cs="黑体" w:hint="eastAsia"/>
          <w:color w:val="000000"/>
          <w:kern w:val="0"/>
          <w:sz w:val="24"/>
          <w:szCs w:val="23"/>
        </w:rPr>
        <w:t>：</w:t>
      </w:r>
    </w:p>
    <w:p w14:paraId="623930FC" w14:textId="289D9D25" w:rsidR="000D6902" w:rsidRPr="001D591D" w:rsidRDefault="00126F7D" w:rsidP="00E0384B">
      <w:pPr>
        <w:autoSpaceDE w:val="0"/>
        <w:autoSpaceDN w:val="0"/>
        <w:adjustRightInd w:val="0"/>
        <w:spacing w:line="480" w:lineRule="exact"/>
        <w:ind w:firstLineChars="200" w:firstLine="480"/>
        <w:jc w:val="left"/>
        <w:rPr>
          <w:rFonts w:ascii="宋体" w:eastAsia="宋体" w:hAnsi="宋体" w:cs="黑体"/>
          <w:kern w:val="0"/>
          <w:sz w:val="24"/>
          <w:szCs w:val="23"/>
        </w:rPr>
      </w:pPr>
      <w:r w:rsidRPr="006458CE">
        <w:rPr>
          <w:rFonts w:ascii="宋体" w:eastAsia="宋体" w:hAnsi="宋体" w:cs="黑体" w:hint="eastAsia"/>
          <w:color w:val="000000"/>
          <w:kern w:val="0"/>
          <w:sz w:val="24"/>
          <w:szCs w:val="23"/>
        </w:rPr>
        <w:t>公司</w:t>
      </w:r>
      <w:r w:rsidRPr="006458CE">
        <w:rPr>
          <w:rFonts w:ascii="宋体" w:eastAsia="宋体" w:hAnsi="宋体" w:cs="黑体"/>
          <w:color w:val="000000"/>
          <w:kern w:val="0"/>
          <w:sz w:val="24"/>
          <w:szCs w:val="23"/>
        </w:rPr>
        <w:t>20</w:t>
      </w:r>
      <w:r w:rsidR="004A740F">
        <w:rPr>
          <w:rFonts w:ascii="宋体" w:eastAsia="宋体" w:hAnsi="宋体" w:cs="黑体"/>
          <w:color w:val="000000"/>
          <w:kern w:val="0"/>
          <w:sz w:val="24"/>
          <w:szCs w:val="23"/>
        </w:rPr>
        <w:t>2</w:t>
      </w:r>
      <w:r w:rsidR="00CB5787">
        <w:rPr>
          <w:rFonts w:ascii="宋体" w:eastAsia="宋体" w:hAnsi="宋体" w:cs="黑体"/>
          <w:color w:val="000000"/>
          <w:kern w:val="0"/>
          <w:sz w:val="24"/>
          <w:szCs w:val="23"/>
        </w:rPr>
        <w:t>2</w:t>
      </w:r>
      <w:r w:rsidRPr="006458CE">
        <w:rPr>
          <w:rFonts w:ascii="宋体" w:eastAsia="宋体" w:hAnsi="宋体" w:cs="黑体"/>
          <w:color w:val="000000"/>
          <w:kern w:val="0"/>
          <w:sz w:val="24"/>
          <w:szCs w:val="23"/>
        </w:rPr>
        <w:t>年实际发生的日常关联交易总额</w:t>
      </w:r>
      <w:r>
        <w:rPr>
          <w:rFonts w:ascii="宋体" w:eastAsia="宋体" w:hAnsi="宋体" w:cs="黑体" w:hint="eastAsia"/>
          <w:color w:val="000000"/>
          <w:kern w:val="0"/>
          <w:sz w:val="24"/>
          <w:szCs w:val="23"/>
        </w:rPr>
        <w:t>与</w:t>
      </w:r>
      <w:r w:rsidRPr="006458CE">
        <w:rPr>
          <w:rFonts w:ascii="宋体" w:eastAsia="宋体" w:hAnsi="宋体" w:cs="黑体" w:hint="eastAsia"/>
          <w:color w:val="000000"/>
          <w:kern w:val="0"/>
          <w:sz w:val="24"/>
          <w:szCs w:val="23"/>
        </w:rPr>
        <w:t>预计金额</w:t>
      </w:r>
      <w:r>
        <w:rPr>
          <w:rFonts w:ascii="宋体" w:eastAsia="宋体" w:hAnsi="宋体" w:cs="黑体" w:hint="eastAsia"/>
          <w:color w:val="000000"/>
          <w:kern w:val="0"/>
          <w:sz w:val="24"/>
          <w:szCs w:val="23"/>
        </w:rPr>
        <w:t>存在一定差异</w:t>
      </w:r>
      <w:r w:rsidR="00383267" w:rsidRPr="005C1968">
        <w:rPr>
          <w:rFonts w:ascii="宋体" w:eastAsia="宋体" w:hAnsi="宋体" w:cs="黑体" w:hint="eastAsia"/>
          <w:color w:val="000000"/>
          <w:kern w:val="0"/>
          <w:sz w:val="24"/>
          <w:szCs w:val="23"/>
        </w:rPr>
        <w:t>，</w:t>
      </w:r>
      <w:r w:rsidR="00383267" w:rsidRPr="001D591D">
        <w:rPr>
          <w:rFonts w:ascii="宋体" w:eastAsia="宋体" w:hAnsi="宋体" w:cs="黑体" w:hint="eastAsia"/>
          <w:kern w:val="0"/>
          <w:sz w:val="24"/>
          <w:szCs w:val="23"/>
        </w:rPr>
        <w:t>主要系由特定品种的石材荒料存在不可替代性及工程项目用量的不确定性导致。</w:t>
      </w:r>
    </w:p>
    <w:p w14:paraId="31EBA1D7" w14:textId="77777777" w:rsidR="000D6902" w:rsidRPr="005C1968" w:rsidRDefault="000D6902" w:rsidP="00E0384B">
      <w:pPr>
        <w:autoSpaceDE w:val="0"/>
        <w:autoSpaceDN w:val="0"/>
        <w:adjustRightInd w:val="0"/>
        <w:spacing w:line="480" w:lineRule="exact"/>
        <w:ind w:firstLineChars="200" w:firstLine="480"/>
        <w:jc w:val="left"/>
        <w:rPr>
          <w:rFonts w:ascii="宋体" w:eastAsia="宋体" w:hAnsi="宋体" w:cs="黑体"/>
          <w:color w:val="000000"/>
          <w:kern w:val="0"/>
          <w:sz w:val="24"/>
          <w:szCs w:val="23"/>
        </w:rPr>
        <w:sectPr w:rsidR="000D6902" w:rsidRPr="005C1968" w:rsidSect="001D591D">
          <w:pgSz w:w="16838" w:h="11906" w:orient="landscape"/>
          <w:pgMar w:top="1021" w:right="1134" w:bottom="1021" w:left="1134" w:header="851" w:footer="992" w:gutter="0"/>
          <w:cols w:space="425"/>
          <w:docGrid w:type="lines" w:linePitch="312"/>
        </w:sectPr>
      </w:pPr>
    </w:p>
    <w:p w14:paraId="3BEF174E" w14:textId="77777777" w:rsidR="000D6902" w:rsidRPr="005C1968" w:rsidRDefault="00E0384B" w:rsidP="0048210E">
      <w:pPr>
        <w:autoSpaceDE w:val="0"/>
        <w:autoSpaceDN w:val="0"/>
        <w:adjustRightInd w:val="0"/>
        <w:spacing w:line="360" w:lineRule="auto"/>
        <w:ind w:firstLineChars="200" w:firstLine="480"/>
        <w:jc w:val="left"/>
        <w:rPr>
          <w:rFonts w:ascii="宋体" w:eastAsia="宋体" w:hAnsi="宋体" w:cs="黑体"/>
          <w:color w:val="000000"/>
          <w:kern w:val="0"/>
          <w:sz w:val="24"/>
          <w:szCs w:val="23"/>
        </w:rPr>
      </w:pPr>
      <w:r w:rsidRPr="005C1968">
        <w:rPr>
          <w:rFonts w:ascii="宋体" w:eastAsia="宋体" w:hAnsi="宋体" w:cs="黑体" w:hint="eastAsia"/>
          <w:color w:val="000000"/>
          <w:kern w:val="0"/>
          <w:sz w:val="24"/>
          <w:szCs w:val="23"/>
        </w:rPr>
        <w:lastRenderedPageBreak/>
        <w:t>公司独立董事对日常关联交易实际发生情况与预计存在较大差异的说明：</w:t>
      </w:r>
    </w:p>
    <w:p w14:paraId="55024BF0" w14:textId="3FF3E4BA" w:rsidR="000D6902" w:rsidRPr="006656B5" w:rsidRDefault="007F73F7" w:rsidP="0048210E">
      <w:pPr>
        <w:autoSpaceDE w:val="0"/>
        <w:autoSpaceDN w:val="0"/>
        <w:adjustRightInd w:val="0"/>
        <w:spacing w:line="360" w:lineRule="auto"/>
        <w:ind w:firstLineChars="200" w:firstLine="480"/>
        <w:jc w:val="left"/>
        <w:rPr>
          <w:rFonts w:ascii="宋体" w:eastAsia="宋体" w:hAnsi="宋体" w:cs="黑体"/>
          <w:color w:val="000000"/>
          <w:kern w:val="0"/>
          <w:sz w:val="24"/>
          <w:szCs w:val="23"/>
        </w:rPr>
      </w:pPr>
      <w:r w:rsidRPr="005C1968">
        <w:rPr>
          <w:rFonts w:ascii="宋体" w:eastAsia="宋体" w:hAnsi="宋体" w:cs="黑体" w:hint="eastAsia"/>
          <w:color w:val="000000"/>
          <w:kern w:val="0"/>
          <w:sz w:val="24"/>
          <w:szCs w:val="23"/>
        </w:rPr>
        <w:t>详见“六、独立董事</w:t>
      </w:r>
      <w:r w:rsidR="0077657B" w:rsidRPr="005C1968">
        <w:rPr>
          <w:rFonts w:ascii="宋体" w:eastAsia="宋体" w:hAnsi="宋体" w:cs="黑体" w:hint="eastAsia"/>
          <w:color w:val="000000"/>
          <w:kern w:val="0"/>
          <w:sz w:val="24"/>
          <w:szCs w:val="23"/>
        </w:rPr>
        <w:t>独立</w:t>
      </w:r>
      <w:r w:rsidRPr="005C1968">
        <w:rPr>
          <w:rFonts w:ascii="宋体" w:eastAsia="宋体" w:hAnsi="宋体" w:cs="黑体" w:hint="eastAsia"/>
          <w:color w:val="000000"/>
          <w:kern w:val="0"/>
          <w:sz w:val="24"/>
          <w:szCs w:val="23"/>
        </w:rPr>
        <w:t>意见”。</w:t>
      </w:r>
    </w:p>
    <w:p w14:paraId="09699AFE" w14:textId="5E5DF163" w:rsidR="00037D9C" w:rsidRPr="00037D9C" w:rsidRDefault="00037D9C" w:rsidP="000A747C">
      <w:pPr>
        <w:autoSpaceDE w:val="0"/>
        <w:autoSpaceDN w:val="0"/>
        <w:adjustRightInd w:val="0"/>
        <w:spacing w:beforeLines="50" w:before="156" w:line="480" w:lineRule="exact"/>
        <w:ind w:firstLineChars="200" w:firstLine="482"/>
        <w:jc w:val="left"/>
        <w:rPr>
          <w:rFonts w:ascii="宋体" w:eastAsia="宋体" w:hAnsi="宋体" w:cs="黑体"/>
          <w:b/>
          <w:color w:val="000000"/>
          <w:kern w:val="0"/>
          <w:sz w:val="24"/>
          <w:szCs w:val="23"/>
        </w:rPr>
      </w:pPr>
      <w:r w:rsidRPr="00037D9C">
        <w:rPr>
          <w:rFonts w:ascii="宋体" w:eastAsia="宋体" w:hAnsi="宋体" w:cs="黑体" w:hint="eastAsia"/>
          <w:b/>
          <w:color w:val="000000"/>
          <w:kern w:val="0"/>
          <w:sz w:val="24"/>
          <w:szCs w:val="23"/>
        </w:rPr>
        <w:t>二、关联方的基本情况</w:t>
      </w:r>
    </w:p>
    <w:p w14:paraId="2DEBECC7" w14:textId="48D3A052" w:rsidR="00037D9C" w:rsidRPr="00065005" w:rsidRDefault="00037D9C" w:rsidP="00065005">
      <w:pPr>
        <w:autoSpaceDE w:val="0"/>
        <w:autoSpaceDN w:val="0"/>
        <w:adjustRightInd w:val="0"/>
        <w:spacing w:line="360" w:lineRule="auto"/>
        <w:ind w:firstLineChars="200" w:firstLine="480"/>
        <w:rPr>
          <w:rFonts w:ascii="宋体" w:eastAsia="宋体" w:hAnsi="宋体" w:cs="黑体"/>
          <w:color w:val="000000"/>
          <w:kern w:val="0"/>
          <w:sz w:val="24"/>
          <w:szCs w:val="20"/>
        </w:rPr>
      </w:pPr>
      <w:r w:rsidRPr="00037D9C">
        <w:rPr>
          <w:rFonts w:ascii="宋体" w:eastAsia="宋体" w:hAnsi="宋体" w:cs="黑体" w:hint="eastAsia"/>
          <w:color w:val="000000"/>
          <w:kern w:val="0"/>
          <w:sz w:val="24"/>
          <w:szCs w:val="23"/>
        </w:rPr>
        <w:t>1、厦门东方万里原石有限公司</w:t>
      </w:r>
      <w:r w:rsidR="00AB38C8">
        <w:rPr>
          <w:rFonts w:ascii="宋体" w:eastAsia="宋体" w:hAnsi="宋体" w:cs="黑体" w:hint="eastAsia"/>
          <w:color w:val="000000"/>
          <w:kern w:val="0"/>
          <w:sz w:val="24"/>
          <w:szCs w:val="23"/>
        </w:rPr>
        <w:t>基本情况及关联关系说明</w:t>
      </w:r>
    </w:p>
    <w:p w14:paraId="1C5254B7" w14:textId="77777777" w:rsidR="00AB38C8" w:rsidRDefault="00AB38C8" w:rsidP="0048210E">
      <w:pPr>
        <w:autoSpaceDE w:val="0"/>
        <w:autoSpaceDN w:val="0"/>
        <w:adjustRightInd w:val="0"/>
        <w:spacing w:line="360" w:lineRule="auto"/>
        <w:ind w:firstLineChars="200" w:firstLine="480"/>
        <w:rPr>
          <w:rFonts w:ascii="宋体" w:eastAsia="宋体" w:hAnsi="宋体" w:cs="黑体"/>
          <w:color w:val="000000"/>
          <w:kern w:val="0"/>
          <w:sz w:val="24"/>
          <w:szCs w:val="23"/>
        </w:rPr>
      </w:pPr>
      <w:r>
        <w:rPr>
          <w:rFonts w:ascii="宋体" w:eastAsia="宋体" w:hAnsi="宋体" w:cs="黑体" w:hint="eastAsia"/>
          <w:color w:val="000000"/>
          <w:kern w:val="0"/>
          <w:sz w:val="24"/>
          <w:szCs w:val="23"/>
        </w:rPr>
        <w:t>公司名称：</w:t>
      </w:r>
      <w:r w:rsidRPr="00037D9C">
        <w:rPr>
          <w:rFonts w:ascii="宋体" w:eastAsia="宋体" w:hAnsi="宋体" w:cs="黑体" w:hint="eastAsia"/>
          <w:color w:val="000000"/>
          <w:kern w:val="0"/>
          <w:sz w:val="24"/>
          <w:szCs w:val="23"/>
        </w:rPr>
        <w:t>厦门东方万里原石有限公司</w:t>
      </w:r>
    </w:p>
    <w:p w14:paraId="01164750" w14:textId="77777777" w:rsidR="00AB38C8" w:rsidRDefault="00037D9C" w:rsidP="0048210E">
      <w:pPr>
        <w:autoSpaceDE w:val="0"/>
        <w:autoSpaceDN w:val="0"/>
        <w:adjustRightInd w:val="0"/>
        <w:spacing w:line="360" w:lineRule="auto"/>
        <w:ind w:firstLineChars="200" w:firstLine="480"/>
        <w:rPr>
          <w:rFonts w:ascii="宋体" w:eastAsia="宋体" w:hAnsi="宋体" w:cs="黑体"/>
          <w:color w:val="000000"/>
          <w:kern w:val="0"/>
          <w:sz w:val="24"/>
          <w:szCs w:val="23"/>
        </w:rPr>
      </w:pPr>
      <w:r w:rsidRPr="00037D9C">
        <w:rPr>
          <w:rFonts w:ascii="宋体" w:eastAsia="宋体" w:hAnsi="宋体" w:cs="黑体" w:hint="eastAsia"/>
          <w:color w:val="000000"/>
          <w:kern w:val="0"/>
          <w:sz w:val="24"/>
          <w:szCs w:val="23"/>
        </w:rPr>
        <w:t>法定代表人</w:t>
      </w:r>
      <w:r w:rsidR="00AB38C8">
        <w:rPr>
          <w:rFonts w:ascii="宋体" w:eastAsia="宋体" w:hAnsi="宋体" w:cs="黑体" w:hint="eastAsia"/>
          <w:color w:val="000000"/>
          <w:kern w:val="0"/>
          <w:sz w:val="24"/>
          <w:szCs w:val="23"/>
        </w:rPr>
        <w:t>：</w:t>
      </w:r>
      <w:r w:rsidRPr="00037D9C">
        <w:rPr>
          <w:rFonts w:ascii="宋体" w:eastAsia="宋体" w:hAnsi="宋体" w:cs="黑体" w:hint="eastAsia"/>
          <w:color w:val="000000"/>
          <w:kern w:val="0"/>
          <w:sz w:val="24"/>
          <w:szCs w:val="23"/>
        </w:rPr>
        <w:t>张振文</w:t>
      </w:r>
    </w:p>
    <w:p w14:paraId="7A744718" w14:textId="57D5C6DF" w:rsidR="00AB38C8" w:rsidRDefault="00906E1B" w:rsidP="0048210E">
      <w:pPr>
        <w:autoSpaceDE w:val="0"/>
        <w:autoSpaceDN w:val="0"/>
        <w:adjustRightInd w:val="0"/>
        <w:spacing w:line="360" w:lineRule="auto"/>
        <w:ind w:firstLineChars="200" w:firstLine="480"/>
        <w:rPr>
          <w:rFonts w:ascii="宋体" w:eastAsia="宋体" w:hAnsi="宋体" w:cs="黑体"/>
          <w:color w:val="000000"/>
          <w:kern w:val="0"/>
          <w:sz w:val="24"/>
          <w:szCs w:val="23"/>
        </w:rPr>
      </w:pPr>
      <w:r>
        <w:rPr>
          <w:rFonts w:ascii="宋体" w:eastAsia="宋体" w:hAnsi="宋体" w:cs="黑体" w:hint="eastAsia"/>
          <w:color w:val="000000"/>
          <w:kern w:val="0"/>
          <w:sz w:val="24"/>
          <w:szCs w:val="23"/>
        </w:rPr>
        <w:t>注册资</w:t>
      </w:r>
      <w:r w:rsidR="00037D9C" w:rsidRPr="00037D9C">
        <w:rPr>
          <w:rFonts w:ascii="宋体" w:eastAsia="宋体" w:hAnsi="宋体" w:cs="黑体" w:hint="eastAsia"/>
          <w:color w:val="000000"/>
          <w:kern w:val="0"/>
          <w:sz w:val="24"/>
          <w:szCs w:val="23"/>
        </w:rPr>
        <w:t>本</w:t>
      </w:r>
      <w:r w:rsidR="00AB38C8">
        <w:rPr>
          <w:rFonts w:ascii="宋体" w:eastAsia="宋体" w:hAnsi="宋体" w:cs="黑体" w:hint="eastAsia"/>
          <w:color w:val="000000"/>
          <w:kern w:val="0"/>
          <w:sz w:val="24"/>
          <w:szCs w:val="23"/>
        </w:rPr>
        <w:t>：</w:t>
      </w:r>
      <w:r w:rsidR="00037D9C" w:rsidRPr="00037D9C">
        <w:rPr>
          <w:rFonts w:ascii="宋体" w:eastAsia="宋体" w:hAnsi="宋体" w:cs="黑体" w:hint="eastAsia"/>
          <w:color w:val="000000"/>
          <w:kern w:val="0"/>
          <w:sz w:val="24"/>
          <w:szCs w:val="23"/>
        </w:rPr>
        <w:t>1,878.6667万美元</w:t>
      </w:r>
    </w:p>
    <w:p w14:paraId="5ED9F6C2" w14:textId="02D2460B" w:rsidR="00AB38C8" w:rsidRDefault="00AB38C8" w:rsidP="0048210E">
      <w:pPr>
        <w:autoSpaceDE w:val="0"/>
        <w:autoSpaceDN w:val="0"/>
        <w:adjustRightInd w:val="0"/>
        <w:spacing w:line="360" w:lineRule="auto"/>
        <w:ind w:firstLineChars="200" w:firstLine="480"/>
        <w:rPr>
          <w:rFonts w:ascii="宋体" w:eastAsia="宋体" w:hAnsi="宋体" w:cs="黑体"/>
          <w:color w:val="000000"/>
          <w:kern w:val="0"/>
          <w:sz w:val="24"/>
          <w:szCs w:val="23"/>
        </w:rPr>
      </w:pPr>
      <w:r>
        <w:rPr>
          <w:rFonts w:ascii="宋体" w:eastAsia="宋体" w:hAnsi="宋体" w:cs="黑体" w:hint="eastAsia"/>
          <w:color w:val="000000"/>
          <w:kern w:val="0"/>
          <w:sz w:val="24"/>
          <w:szCs w:val="23"/>
        </w:rPr>
        <w:t>统一社会信用代码：913502006120427540</w:t>
      </w:r>
    </w:p>
    <w:p w14:paraId="3F3B3FAB" w14:textId="0EFB9FA4" w:rsidR="00AB38C8" w:rsidRDefault="001155A7" w:rsidP="0048210E">
      <w:pPr>
        <w:autoSpaceDE w:val="0"/>
        <w:autoSpaceDN w:val="0"/>
        <w:adjustRightInd w:val="0"/>
        <w:spacing w:line="360" w:lineRule="auto"/>
        <w:ind w:firstLineChars="200" w:firstLine="480"/>
        <w:rPr>
          <w:rFonts w:ascii="宋体" w:eastAsia="宋体" w:hAnsi="宋体" w:cs="黑体"/>
          <w:color w:val="000000"/>
          <w:kern w:val="0"/>
          <w:sz w:val="24"/>
          <w:szCs w:val="23"/>
        </w:rPr>
      </w:pPr>
      <w:r>
        <w:rPr>
          <w:rFonts w:ascii="宋体" w:eastAsia="宋体" w:hAnsi="宋体" w:cs="黑体" w:hint="eastAsia"/>
          <w:color w:val="000000"/>
          <w:kern w:val="0"/>
          <w:sz w:val="24"/>
          <w:szCs w:val="23"/>
        </w:rPr>
        <w:t>住所：</w:t>
      </w:r>
      <w:r w:rsidRPr="001155A7">
        <w:rPr>
          <w:rFonts w:ascii="宋体" w:eastAsia="宋体" w:hAnsi="宋体" w:cs="黑体" w:hint="eastAsia"/>
          <w:color w:val="000000"/>
          <w:kern w:val="0"/>
          <w:sz w:val="24"/>
          <w:szCs w:val="23"/>
        </w:rPr>
        <w:t>中国（福建）自由贸易试验区厦门片区（保税区）象屿路88号保税市场大厦八楼E单元</w:t>
      </w:r>
    </w:p>
    <w:p w14:paraId="0BEA417B" w14:textId="63DA8E12" w:rsidR="00AB38C8" w:rsidRDefault="00906E1B" w:rsidP="0048210E">
      <w:pPr>
        <w:autoSpaceDE w:val="0"/>
        <w:autoSpaceDN w:val="0"/>
        <w:adjustRightInd w:val="0"/>
        <w:spacing w:line="360" w:lineRule="auto"/>
        <w:ind w:firstLineChars="200" w:firstLine="480"/>
        <w:rPr>
          <w:rFonts w:ascii="宋体" w:eastAsia="宋体" w:hAnsi="宋体" w:cs="黑体"/>
          <w:color w:val="000000"/>
          <w:kern w:val="0"/>
          <w:sz w:val="24"/>
          <w:szCs w:val="23"/>
        </w:rPr>
      </w:pPr>
      <w:r>
        <w:rPr>
          <w:rFonts w:ascii="宋体" w:eastAsia="宋体" w:hAnsi="宋体" w:cs="黑体" w:hint="eastAsia"/>
          <w:color w:val="000000"/>
          <w:kern w:val="0"/>
          <w:sz w:val="24"/>
          <w:szCs w:val="23"/>
        </w:rPr>
        <w:t>主营业务：</w:t>
      </w:r>
      <w:r w:rsidR="00E07120" w:rsidRPr="00E07120">
        <w:rPr>
          <w:rFonts w:ascii="宋体" w:eastAsia="宋体" w:hAnsi="宋体" w:cs="黑体" w:hint="eastAsia"/>
          <w:color w:val="000000"/>
          <w:kern w:val="0"/>
          <w:sz w:val="24"/>
          <w:szCs w:val="23"/>
        </w:rPr>
        <w:t>经营各类商品和技术的进出口（不另附进出口商品目录），但国家限定公司经营或禁止进出口的商品及技术除外；其他未列明批发业（不含需经许可审批的经营项目）(以上经营项目不含外商投资准入特别管理措施范围内的项目)；其他仓储业（不含需经许可审批的项目）；商务信息咨询；企业管理咨询；其他未列明商务服务业（不含需经许可审批的项目）(以上经营项目不含外商投资准入特别管理措施范围内的项目)</w:t>
      </w:r>
      <w:r w:rsidR="00037D9C" w:rsidRPr="00037D9C">
        <w:rPr>
          <w:rFonts w:ascii="宋体" w:eastAsia="宋体" w:hAnsi="宋体" w:cs="黑体" w:hint="eastAsia"/>
          <w:color w:val="000000"/>
          <w:kern w:val="0"/>
          <w:sz w:val="24"/>
          <w:szCs w:val="23"/>
        </w:rPr>
        <w:t>。</w:t>
      </w:r>
    </w:p>
    <w:p w14:paraId="1085B5C2" w14:textId="5E298F0C" w:rsidR="00E60017" w:rsidRPr="00E60017" w:rsidRDefault="00E60017" w:rsidP="00E60017">
      <w:pPr>
        <w:autoSpaceDE w:val="0"/>
        <w:autoSpaceDN w:val="0"/>
        <w:adjustRightInd w:val="0"/>
        <w:spacing w:line="480" w:lineRule="exact"/>
        <w:ind w:firstLineChars="200" w:firstLine="360"/>
        <w:jc w:val="right"/>
        <w:rPr>
          <w:rFonts w:ascii="宋体" w:eastAsia="宋体" w:hAnsi="宋体" w:cs="黑体"/>
          <w:color w:val="000000"/>
          <w:kern w:val="0"/>
          <w:sz w:val="18"/>
          <w:szCs w:val="18"/>
        </w:rPr>
      </w:pPr>
      <w:r w:rsidRPr="00E60017">
        <w:rPr>
          <w:rFonts w:ascii="宋体" w:eastAsia="宋体" w:hAnsi="宋体" w:cs="黑体" w:hint="eastAsia"/>
          <w:color w:val="000000"/>
          <w:kern w:val="0"/>
          <w:sz w:val="18"/>
          <w:szCs w:val="18"/>
        </w:rPr>
        <w:t>单位：</w:t>
      </w:r>
      <w:r w:rsidR="00404DC7">
        <w:rPr>
          <w:rFonts w:ascii="宋体" w:eastAsia="宋体" w:hAnsi="宋体" w:cs="黑体" w:hint="eastAsia"/>
          <w:color w:val="000000"/>
          <w:kern w:val="0"/>
          <w:sz w:val="18"/>
          <w:szCs w:val="18"/>
        </w:rPr>
        <w:t>万</w:t>
      </w:r>
      <w:r w:rsidRPr="00E60017">
        <w:rPr>
          <w:rFonts w:ascii="宋体" w:eastAsia="宋体" w:hAnsi="宋体" w:cs="黑体" w:hint="eastAsia"/>
          <w:color w:val="000000"/>
          <w:kern w:val="0"/>
          <w:sz w:val="18"/>
          <w:szCs w:val="18"/>
        </w:rPr>
        <w:t>元</w:t>
      </w:r>
      <w:r w:rsidR="00404DC7">
        <w:rPr>
          <w:rFonts w:ascii="宋体" w:eastAsia="宋体" w:hAnsi="宋体" w:cs="黑体" w:hint="eastAsia"/>
          <w:color w:val="000000"/>
          <w:kern w:val="0"/>
          <w:sz w:val="18"/>
          <w:szCs w:val="18"/>
        </w:rPr>
        <w:t>人民币</w:t>
      </w:r>
    </w:p>
    <w:tbl>
      <w:tblPr>
        <w:tblStyle w:val="af1"/>
        <w:tblW w:w="0" w:type="auto"/>
        <w:tblLook w:val="04A0" w:firstRow="1" w:lastRow="0" w:firstColumn="1" w:lastColumn="0" w:noHBand="0" w:noVBand="1"/>
      </w:tblPr>
      <w:tblGrid>
        <w:gridCol w:w="2840"/>
        <w:gridCol w:w="2841"/>
        <w:gridCol w:w="2841"/>
      </w:tblGrid>
      <w:tr w:rsidR="00AB38C8" w14:paraId="565FD8D6" w14:textId="77777777" w:rsidTr="00B463DB">
        <w:tc>
          <w:tcPr>
            <w:tcW w:w="2840" w:type="dxa"/>
            <w:shd w:val="clear" w:color="auto" w:fill="7F7F7F" w:themeFill="text1" w:themeFillTint="80"/>
            <w:vAlign w:val="center"/>
          </w:tcPr>
          <w:p w14:paraId="6EDD0251" w14:textId="77777777" w:rsidR="00AB38C8" w:rsidRPr="00F7554E" w:rsidRDefault="00AB38C8" w:rsidP="00F7554E">
            <w:pPr>
              <w:autoSpaceDE w:val="0"/>
              <w:autoSpaceDN w:val="0"/>
              <w:adjustRightInd w:val="0"/>
              <w:spacing w:line="480" w:lineRule="exact"/>
              <w:jc w:val="center"/>
              <w:rPr>
                <w:rFonts w:ascii="宋体" w:eastAsia="宋体" w:hAnsi="宋体" w:cs="黑体"/>
                <w:b/>
                <w:color w:val="000000"/>
                <w:kern w:val="0"/>
                <w:szCs w:val="21"/>
              </w:rPr>
            </w:pPr>
            <w:r w:rsidRPr="00F7554E">
              <w:rPr>
                <w:rFonts w:ascii="宋体" w:eastAsia="宋体" w:hAnsi="宋体" w:cs="黑体" w:hint="eastAsia"/>
                <w:b/>
                <w:color w:val="000000"/>
                <w:kern w:val="0"/>
                <w:szCs w:val="21"/>
              </w:rPr>
              <w:t>项目</w:t>
            </w:r>
          </w:p>
        </w:tc>
        <w:tc>
          <w:tcPr>
            <w:tcW w:w="2841" w:type="dxa"/>
            <w:tcBorders>
              <w:bottom w:val="single" w:sz="4" w:space="0" w:color="auto"/>
            </w:tcBorders>
            <w:shd w:val="clear" w:color="auto" w:fill="7F7F7F" w:themeFill="text1" w:themeFillTint="80"/>
            <w:vAlign w:val="center"/>
          </w:tcPr>
          <w:p w14:paraId="2FAED024" w14:textId="6C6FD64F" w:rsidR="00AB38C8" w:rsidRPr="009D5054" w:rsidRDefault="000E1901" w:rsidP="003C6F3C">
            <w:pPr>
              <w:autoSpaceDE w:val="0"/>
              <w:autoSpaceDN w:val="0"/>
              <w:adjustRightInd w:val="0"/>
              <w:spacing w:line="480" w:lineRule="exact"/>
              <w:jc w:val="center"/>
              <w:rPr>
                <w:rFonts w:ascii="宋体" w:eastAsia="宋体" w:hAnsi="宋体" w:cs="黑体"/>
                <w:b/>
                <w:color w:val="000000"/>
                <w:kern w:val="0"/>
                <w:szCs w:val="21"/>
              </w:rPr>
            </w:pPr>
            <w:r w:rsidRPr="009D5054">
              <w:rPr>
                <w:rFonts w:ascii="宋体" w:eastAsia="宋体" w:hAnsi="宋体" w:hint="eastAsia"/>
                <w:b/>
                <w:color w:val="000000"/>
                <w:sz w:val="22"/>
              </w:rPr>
              <w:t>20</w:t>
            </w:r>
            <w:r w:rsidR="00162397" w:rsidRPr="009D5054">
              <w:rPr>
                <w:rFonts w:ascii="宋体" w:eastAsia="宋体" w:hAnsi="宋体"/>
                <w:b/>
                <w:color w:val="000000"/>
                <w:sz w:val="22"/>
              </w:rPr>
              <w:t>2</w:t>
            </w:r>
            <w:r w:rsidR="0024121C" w:rsidRPr="009D5054">
              <w:rPr>
                <w:rFonts w:ascii="宋体" w:eastAsia="宋体" w:hAnsi="宋体"/>
                <w:b/>
                <w:color w:val="000000"/>
                <w:sz w:val="22"/>
              </w:rPr>
              <w:t>2</w:t>
            </w:r>
            <w:r w:rsidRPr="009D5054">
              <w:rPr>
                <w:rFonts w:ascii="宋体" w:eastAsia="宋体" w:hAnsi="宋体" w:hint="eastAsia"/>
                <w:b/>
                <w:color w:val="000000"/>
                <w:sz w:val="22"/>
              </w:rPr>
              <w:t>.9.30</w:t>
            </w:r>
          </w:p>
        </w:tc>
        <w:tc>
          <w:tcPr>
            <w:tcW w:w="2841" w:type="dxa"/>
            <w:tcBorders>
              <w:bottom w:val="single" w:sz="4" w:space="0" w:color="auto"/>
            </w:tcBorders>
            <w:shd w:val="clear" w:color="auto" w:fill="7F7F7F" w:themeFill="text1" w:themeFillTint="80"/>
            <w:vAlign w:val="center"/>
          </w:tcPr>
          <w:p w14:paraId="6073D283" w14:textId="51C20F78" w:rsidR="00AB38C8" w:rsidRPr="009D5054" w:rsidRDefault="000E1901" w:rsidP="003C6F3C">
            <w:pPr>
              <w:autoSpaceDE w:val="0"/>
              <w:autoSpaceDN w:val="0"/>
              <w:adjustRightInd w:val="0"/>
              <w:spacing w:line="480" w:lineRule="exact"/>
              <w:jc w:val="center"/>
              <w:rPr>
                <w:rFonts w:ascii="宋体" w:eastAsia="宋体" w:hAnsi="宋体" w:cs="黑体"/>
                <w:b/>
                <w:color w:val="000000"/>
                <w:kern w:val="0"/>
                <w:szCs w:val="21"/>
              </w:rPr>
            </w:pPr>
            <w:r w:rsidRPr="009D5054">
              <w:rPr>
                <w:rFonts w:ascii="宋体" w:eastAsia="宋体" w:hAnsi="宋体" w:cs="黑体" w:hint="eastAsia"/>
                <w:b/>
                <w:color w:val="000000"/>
                <w:kern w:val="0"/>
                <w:szCs w:val="21"/>
              </w:rPr>
              <w:t>20</w:t>
            </w:r>
            <w:r w:rsidR="003C6F3C" w:rsidRPr="009D5054">
              <w:rPr>
                <w:rFonts w:ascii="宋体" w:eastAsia="宋体" w:hAnsi="宋体" w:cs="黑体"/>
                <w:b/>
                <w:color w:val="000000"/>
                <w:kern w:val="0"/>
                <w:szCs w:val="21"/>
              </w:rPr>
              <w:t>2</w:t>
            </w:r>
            <w:r w:rsidR="0024121C" w:rsidRPr="009D5054">
              <w:rPr>
                <w:rFonts w:ascii="宋体" w:eastAsia="宋体" w:hAnsi="宋体" w:cs="黑体"/>
                <w:b/>
                <w:color w:val="000000"/>
                <w:kern w:val="0"/>
                <w:szCs w:val="21"/>
              </w:rPr>
              <w:t>1</w:t>
            </w:r>
            <w:r w:rsidRPr="009D5054">
              <w:rPr>
                <w:rFonts w:ascii="宋体" w:eastAsia="宋体" w:hAnsi="宋体" w:cs="黑体" w:hint="eastAsia"/>
                <w:b/>
                <w:color w:val="000000"/>
                <w:kern w:val="0"/>
                <w:szCs w:val="21"/>
              </w:rPr>
              <w:t>.12.31</w:t>
            </w:r>
          </w:p>
        </w:tc>
      </w:tr>
      <w:tr w:rsidR="0024121C" w14:paraId="166DA413" w14:textId="77777777" w:rsidTr="00E76FD2">
        <w:trPr>
          <w:trHeight w:val="327"/>
        </w:trPr>
        <w:tc>
          <w:tcPr>
            <w:tcW w:w="2840" w:type="dxa"/>
          </w:tcPr>
          <w:p w14:paraId="360E5D23" w14:textId="77777777" w:rsidR="0024121C" w:rsidRPr="00AB38C8" w:rsidRDefault="0024121C" w:rsidP="0024121C">
            <w:pPr>
              <w:autoSpaceDE w:val="0"/>
              <w:autoSpaceDN w:val="0"/>
              <w:adjustRightInd w:val="0"/>
              <w:spacing w:line="480" w:lineRule="exact"/>
              <w:jc w:val="center"/>
              <w:rPr>
                <w:rFonts w:ascii="宋体" w:eastAsia="宋体" w:hAnsi="宋体" w:cs="黑体"/>
                <w:color w:val="000000"/>
                <w:kern w:val="0"/>
                <w:szCs w:val="21"/>
              </w:rPr>
            </w:pPr>
            <w:r w:rsidRPr="00AB38C8">
              <w:rPr>
                <w:rFonts w:ascii="宋体" w:eastAsia="宋体" w:hAnsi="宋体" w:cs="黑体" w:hint="eastAsia"/>
                <w:color w:val="000000"/>
                <w:kern w:val="0"/>
                <w:szCs w:val="21"/>
              </w:rPr>
              <w:t>资产总额</w:t>
            </w:r>
          </w:p>
        </w:tc>
        <w:tc>
          <w:tcPr>
            <w:tcW w:w="2841" w:type="dxa"/>
            <w:tcBorders>
              <w:top w:val="nil"/>
              <w:left w:val="nil"/>
              <w:bottom w:val="single" w:sz="8" w:space="0" w:color="auto"/>
              <w:right w:val="single" w:sz="8" w:space="0" w:color="auto"/>
            </w:tcBorders>
            <w:shd w:val="clear" w:color="auto" w:fill="auto"/>
            <w:vAlign w:val="center"/>
          </w:tcPr>
          <w:p w14:paraId="6017E7EC" w14:textId="07A76541" w:rsidR="0024121C" w:rsidRPr="009D5054" w:rsidRDefault="0024121C" w:rsidP="0024121C">
            <w:pPr>
              <w:autoSpaceDE w:val="0"/>
              <w:autoSpaceDN w:val="0"/>
              <w:adjustRightInd w:val="0"/>
              <w:spacing w:line="480" w:lineRule="exact"/>
              <w:jc w:val="right"/>
              <w:rPr>
                <w:rFonts w:ascii="宋体" w:eastAsia="宋体" w:hAnsi="宋体"/>
                <w:color w:val="000000"/>
                <w:sz w:val="22"/>
              </w:rPr>
            </w:pPr>
            <w:r w:rsidRPr="009D5054">
              <w:rPr>
                <w:rFonts w:ascii="宋体" w:eastAsia="宋体" w:hAnsi="宋体" w:hint="eastAsia"/>
                <w:color w:val="000000"/>
                <w:sz w:val="22"/>
              </w:rPr>
              <w:t>33,202.33</w:t>
            </w:r>
          </w:p>
        </w:tc>
        <w:tc>
          <w:tcPr>
            <w:tcW w:w="2841" w:type="dxa"/>
            <w:tcBorders>
              <w:top w:val="nil"/>
              <w:left w:val="nil"/>
              <w:bottom w:val="single" w:sz="8" w:space="0" w:color="auto"/>
              <w:right w:val="single" w:sz="8" w:space="0" w:color="auto"/>
            </w:tcBorders>
            <w:shd w:val="clear" w:color="auto" w:fill="auto"/>
            <w:vAlign w:val="center"/>
          </w:tcPr>
          <w:p w14:paraId="10292B45" w14:textId="398C8312" w:rsidR="0024121C" w:rsidRPr="009D5054" w:rsidRDefault="0024121C" w:rsidP="0024121C">
            <w:pPr>
              <w:autoSpaceDE w:val="0"/>
              <w:autoSpaceDN w:val="0"/>
              <w:adjustRightInd w:val="0"/>
              <w:spacing w:line="480" w:lineRule="exact"/>
              <w:jc w:val="right"/>
              <w:rPr>
                <w:rFonts w:ascii="宋体" w:eastAsia="宋体" w:hAnsi="宋体" w:cs="黑体"/>
                <w:color w:val="000000"/>
                <w:kern w:val="0"/>
                <w:szCs w:val="21"/>
              </w:rPr>
            </w:pPr>
            <w:r w:rsidRPr="009D5054">
              <w:rPr>
                <w:rFonts w:ascii="宋体" w:eastAsia="宋体" w:hAnsi="宋体" w:hint="eastAsia"/>
                <w:color w:val="000000"/>
                <w:sz w:val="22"/>
              </w:rPr>
              <w:t>33,697.04</w:t>
            </w:r>
          </w:p>
        </w:tc>
      </w:tr>
      <w:tr w:rsidR="0024121C" w14:paraId="2A153C3E" w14:textId="77777777" w:rsidTr="00E76FD2">
        <w:tc>
          <w:tcPr>
            <w:tcW w:w="2840" w:type="dxa"/>
          </w:tcPr>
          <w:p w14:paraId="073C349D" w14:textId="77777777" w:rsidR="0024121C" w:rsidRPr="00AB38C8" w:rsidRDefault="0024121C" w:rsidP="0024121C">
            <w:pPr>
              <w:autoSpaceDE w:val="0"/>
              <w:autoSpaceDN w:val="0"/>
              <w:adjustRightInd w:val="0"/>
              <w:spacing w:line="480" w:lineRule="exact"/>
              <w:jc w:val="center"/>
              <w:rPr>
                <w:rFonts w:ascii="宋体" w:eastAsia="宋体" w:hAnsi="宋体" w:cs="黑体"/>
                <w:color w:val="000000"/>
                <w:kern w:val="0"/>
                <w:szCs w:val="21"/>
              </w:rPr>
            </w:pPr>
            <w:r w:rsidRPr="00AB38C8">
              <w:rPr>
                <w:rFonts w:ascii="宋体" w:eastAsia="宋体" w:hAnsi="宋体" w:cs="黑体" w:hint="eastAsia"/>
                <w:color w:val="000000"/>
                <w:kern w:val="0"/>
                <w:szCs w:val="21"/>
              </w:rPr>
              <w:t>净资产</w:t>
            </w:r>
          </w:p>
        </w:tc>
        <w:tc>
          <w:tcPr>
            <w:tcW w:w="2841" w:type="dxa"/>
            <w:tcBorders>
              <w:top w:val="nil"/>
              <w:left w:val="nil"/>
              <w:bottom w:val="single" w:sz="8" w:space="0" w:color="auto"/>
              <w:right w:val="single" w:sz="8" w:space="0" w:color="auto"/>
            </w:tcBorders>
            <w:shd w:val="clear" w:color="auto" w:fill="auto"/>
            <w:vAlign w:val="center"/>
          </w:tcPr>
          <w:p w14:paraId="2BBB17FE" w14:textId="6898A624" w:rsidR="0024121C" w:rsidRPr="009D5054" w:rsidRDefault="0024121C" w:rsidP="0024121C">
            <w:pPr>
              <w:autoSpaceDE w:val="0"/>
              <w:autoSpaceDN w:val="0"/>
              <w:adjustRightInd w:val="0"/>
              <w:spacing w:line="480" w:lineRule="exact"/>
              <w:jc w:val="right"/>
              <w:rPr>
                <w:rFonts w:ascii="宋体" w:eastAsia="宋体" w:hAnsi="宋体"/>
                <w:color w:val="000000"/>
                <w:sz w:val="22"/>
              </w:rPr>
            </w:pPr>
            <w:r w:rsidRPr="009D5054">
              <w:rPr>
                <w:rFonts w:ascii="宋体" w:eastAsia="宋体" w:hAnsi="宋体" w:hint="eastAsia"/>
                <w:color w:val="000000"/>
                <w:sz w:val="22"/>
              </w:rPr>
              <w:t>32,002.76</w:t>
            </w:r>
          </w:p>
        </w:tc>
        <w:tc>
          <w:tcPr>
            <w:tcW w:w="2841" w:type="dxa"/>
            <w:tcBorders>
              <w:top w:val="nil"/>
              <w:left w:val="nil"/>
              <w:bottom w:val="single" w:sz="8" w:space="0" w:color="auto"/>
              <w:right w:val="single" w:sz="8" w:space="0" w:color="auto"/>
            </w:tcBorders>
            <w:shd w:val="clear" w:color="auto" w:fill="auto"/>
            <w:vAlign w:val="center"/>
          </w:tcPr>
          <w:p w14:paraId="43944483" w14:textId="53A636F2" w:rsidR="0024121C" w:rsidRPr="009D5054" w:rsidRDefault="0024121C" w:rsidP="0024121C">
            <w:pPr>
              <w:autoSpaceDE w:val="0"/>
              <w:autoSpaceDN w:val="0"/>
              <w:adjustRightInd w:val="0"/>
              <w:spacing w:line="480" w:lineRule="exact"/>
              <w:jc w:val="right"/>
              <w:rPr>
                <w:rFonts w:ascii="宋体" w:eastAsia="宋体" w:hAnsi="宋体" w:cs="黑体"/>
                <w:color w:val="000000"/>
                <w:kern w:val="0"/>
                <w:szCs w:val="21"/>
              </w:rPr>
            </w:pPr>
            <w:r w:rsidRPr="009D5054">
              <w:rPr>
                <w:rFonts w:ascii="宋体" w:eastAsia="宋体" w:hAnsi="宋体" w:hint="eastAsia"/>
                <w:color w:val="000000"/>
                <w:sz w:val="22"/>
              </w:rPr>
              <w:t>30,591.82</w:t>
            </w:r>
          </w:p>
        </w:tc>
      </w:tr>
      <w:tr w:rsidR="006F5E9B" w14:paraId="63E52599" w14:textId="77777777" w:rsidTr="006F5E9B">
        <w:tc>
          <w:tcPr>
            <w:tcW w:w="2840" w:type="dxa"/>
            <w:shd w:val="clear" w:color="auto" w:fill="7F7F7F" w:themeFill="text1" w:themeFillTint="80"/>
            <w:vAlign w:val="center"/>
          </w:tcPr>
          <w:p w14:paraId="0BB4EA86" w14:textId="77777777" w:rsidR="006F5E9B" w:rsidRPr="00F7554E" w:rsidRDefault="006F5E9B" w:rsidP="006F5E9B">
            <w:pPr>
              <w:autoSpaceDE w:val="0"/>
              <w:autoSpaceDN w:val="0"/>
              <w:adjustRightInd w:val="0"/>
              <w:spacing w:line="480" w:lineRule="exact"/>
              <w:jc w:val="center"/>
              <w:rPr>
                <w:rFonts w:ascii="宋体" w:eastAsia="宋体" w:hAnsi="宋体" w:cs="黑体"/>
                <w:b/>
                <w:color w:val="000000"/>
                <w:kern w:val="0"/>
                <w:szCs w:val="21"/>
              </w:rPr>
            </w:pPr>
            <w:r w:rsidRPr="00F7554E">
              <w:rPr>
                <w:rFonts w:ascii="宋体" w:eastAsia="宋体" w:hAnsi="宋体" w:cs="黑体" w:hint="eastAsia"/>
                <w:b/>
                <w:color w:val="000000"/>
                <w:kern w:val="0"/>
                <w:szCs w:val="21"/>
              </w:rPr>
              <w:t>项目</w:t>
            </w:r>
          </w:p>
        </w:tc>
        <w:tc>
          <w:tcPr>
            <w:tcW w:w="2841" w:type="dxa"/>
            <w:tcBorders>
              <w:top w:val="nil"/>
              <w:left w:val="single" w:sz="4" w:space="0" w:color="auto"/>
              <w:bottom w:val="single" w:sz="4" w:space="0" w:color="auto"/>
              <w:right w:val="single" w:sz="4" w:space="0" w:color="auto"/>
            </w:tcBorders>
            <w:shd w:val="clear" w:color="auto" w:fill="7F7F7F" w:themeFill="text1" w:themeFillTint="80"/>
            <w:vAlign w:val="center"/>
          </w:tcPr>
          <w:p w14:paraId="3695BB8C" w14:textId="00DD5E38" w:rsidR="006F5E9B" w:rsidRPr="009D5054" w:rsidRDefault="006F5E9B" w:rsidP="006F5E9B">
            <w:pPr>
              <w:autoSpaceDE w:val="0"/>
              <w:autoSpaceDN w:val="0"/>
              <w:adjustRightInd w:val="0"/>
              <w:spacing w:line="480" w:lineRule="exact"/>
              <w:jc w:val="center"/>
              <w:rPr>
                <w:rFonts w:ascii="宋体" w:eastAsia="宋体" w:hAnsi="宋体"/>
                <w:b/>
                <w:color w:val="000000"/>
                <w:sz w:val="22"/>
              </w:rPr>
            </w:pPr>
            <w:r w:rsidRPr="009D5054">
              <w:rPr>
                <w:rFonts w:ascii="宋体" w:eastAsia="宋体" w:hAnsi="宋体" w:hint="eastAsia"/>
                <w:b/>
                <w:color w:val="000000"/>
                <w:sz w:val="22"/>
              </w:rPr>
              <w:t xml:space="preserve"> 202</w:t>
            </w:r>
            <w:r w:rsidR="0024121C" w:rsidRPr="009D5054">
              <w:rPr>
                <w:rFonts w:ascii="宋体" w:eastAsia="宋体" w:hAnsi="宋体"/>
                <w:b/>
                <w:color w:val="000000"/>
                <w:sz w:val="22"/>
              </w:rPr>
              <w:t>2</w:t>
            </w:r>
            <w:r w:rsidRPr="009D5054">
              <w:rPr>
                <w:rFonts w:ascii="宋体" w:eastAsia="宋体" w:hAnsi="宋体" w:hint="eastAsia"/>
                <w:b/>
                <w:color w:val="000000"/>
                <w:sz w:val="22"/>
              </w:rPr>
              <w:t xml:space="preserve">年1-9月 </w:t>
            </w:r>
          </w:p>
        </w:tc>
        <w:tc>
          <w:tcPr>
            <w:tcW w:w="2841" w:type="dxa"/>
            <w:tcBorders>
              <w:top w:val="nil"/>
              <w:left w:val="single" w:sz="4" w:space="0" w:color="auto"/>
              <w:bottom w:val="single" w:sz="4" w:space="0" w:color="auto"/>
              <w:right w:val="single" w:sz="4" w:space="0" w:color="auto"/>
            </w:tcBorders>
            <w:shd w:val="clear" w:color="auto" w:fill="7F7F7F" w:themeFill="text1" w:themeFillTint="80"/>
            <w:vAlign w:val="center"/>
          </w:tcPr>
          <w:p w14:paraId="2948AB6C" w14:textId="3298C264" w:rsidR="006F5E9B" w:rsidRPr="009D5054" w:rsidRDefault="006F5E9B" w:rsidP="006F5E9B">
            <w:pPr>
              <w:autoSpaceDE w:val="0"/>
              <w:autoSpaceDN w:val="0"/>
              <w:adjustRightInd w:val="0"/>
              <w:spacing w:line="480" w:lineRule="exact"/>
              <w:jc w:val="center"/>
              <w:rPr>
                <w:rFonts w:ascii="宋体" w:eastAsia="宋体" w:hAnsi="宋体" w:cs="黑体"/>
                <w:b/>
                <w:color w:val="000000"/>
                <w:kern w:val="0"/>
                <w:szCs w:val="21"/>
              </w:rPr>
            </w:pPr>
            <w:r w:rsidRPr="009D5054">
              <w:rPr>
                <w:rFonts w:ascii="宋体" w:eastAsia="宋体" w:hAnsi="宋体" w:cs="黑体" w:hint="eastAsia"/>
                <w:b/>
                <w:color w:val="000000"/>
                <w:kern w:val="0"/>
                <w:szCs w:val="21"/>
              </w:rPr>
              <w:t xml:space="preserve"> 202</w:t>
            </w:r>
            <w:r w:rsidR="0024121C" w:rsidRPr="009D5054">
              <w:rPr>
                <w:rFonts w:ascii="宋体" w:eastAsia="宋体" w:hAnsi="宋体" w:cs="黑体"/>
                <w:b/>
                <w:color w:val="000000"/>
                <w:kern w:val="0"/>
                <w:szCs w:val="21"/>
              </w:rPr>
              <w:t>1</w:t>
            </w:r>
            <w:r w:rsidRPr="009D5054">
              <w:rPr>
                <w:rFonts w:ascii="宋体" w:eastAsia="宋体" w:hAnsi="宋体" w:cs="黑体" w:hint="eastAsia"/>
                <w:b/>
                <w:color w:val="000000"/>
                <w:kern w:val="0"/>
                <w:szCs w:val="21"/>
              </w:rPr>
              <w:t xml:space="preserve">年度 </w:t>
            </w:r>
          </w:p>
        </w:tc>
      </w:tr>
      <w:tr w:rsidR="0024121C" w14:paraId="5AADE808" w14:textId="77777777" w:rsidTr="00051DD1">
        <w:tc>
          <w:tcPr>
            <w:tcW w:w="2840" w:type="dxa"/>
          </w:tcPr>
          <w:p w14:paraId="68E056D7" w14:textId="77777777" w:rsidR="0024121C" w:rsidRPr="00AB38C8" w:rsidRDefault="0024121C" w:rsidP="0024121C">
            <w:pPr>
              <w:autoSpaceDE w:val="0"/>
              <w:autoSpaceDN w:val="0"/>
              <w:adjustRightInd w:val="0"/>
              <w:spacing w:line="480" w:lineRule="exact"/>
              <w:jc w:val="center"/>
              <w:rPr>
                <w:rFonts w:ascii="宋体" w:eastAsia="宋体" w:hAnsi="宋体" w:cs="黑体"/>
                <w:color w:val="000000"/>
                <w:kern w:val="0"/>
                <w:szCs w:val="21"/>
              </w:rPr>
            </w:pPr>
            <w:r w:rsidRPr="00AB38C8">
              <w:rPr>
                <w:rFonts w:ascii="宋体" w:eastAsia="宋体" w:hAnsi="宋体" w:cs="黑体" w:hint="eastAsia"/>
                <w:color w:val="000000"/>
                <w:kern w:val="0"/>
                <w:szCs w:val="21"/>
              </w:rPr>
              <w:t>营业收入</w:t>
            </w:r>
          </w:p>
        </w:tc>
        <w:tc>
          <w:tcPr>
            <w:tcW w:w="2841" w:type="dxa"/>
            <w:tcBorders>
              <w:top w:val="nil"/>
              <w:left w:val="nil"/>
              <w:bottom w:val="single" w:sz="8" w:space="0" w:color="auto"/>
              <w:right w:val="single" w:sz="8" w:space="0" w:color="auto"/>
            </w:tcBorders>
            <w:shd w:val="clear" w:color="auto" w:fill="auto"/>
            <w:vAlign w:val="center"/>
          </w:tcPr>
          <w:p w14:paraId="01706467" w14:textId="296B05C7" w:rsidR="0024121C" w:rsidRPr="009D5054" w:rsidRDefault="0024121C" w:rsidP="0024121C">
            <w:pPr>
              <w:autoSpaceDE w:val="0"/>
              <w:autoSpaceDN w:val="0"/>
              <w:adjustRightInd w:val="0"/>
              <w:spacing w:line="480" w:lineRule="exact"/>
              <w:jc w:val="right"/>
              <w:rPr>
                <w:rFonts w:ascii="宋体" w:eastAsia="宋体" w:hAnsi="宋体"/>
                <w:color w:val="000000"/>
                <w:sz w:val="22"/>
              </w:rPr>
            </w:pPr>
            <w:r w:rsidRPr="009D5054">
              <w:rPr>
                <w:rFonts w:ascii="宋体" w:eastAsia="宋体" w:hAnsi="宋体" w:hint="eastAsia"/>
                <w:color w:val="000000"/>
                <w:sz w:val="22"/>
              </w:rPr>
              <w:t>12,043.89</w:t>
            </w:r>
          </w:p>
        </w:tc>
        <w:tc>
          <w:tcPr>
            <w:tcW w:w="2841" w:type="dxa"/>
            <w:tcBorders>
              <w:top w:val="nil"/>
              <w:left w:val="nil"/>
              <w:bottom w:val="single" w:sz="8" w:space="0" w:color="auto"/>
              <w:right w:val="single" w:sz="8" w:space="0" w:color="auto"/>
            </w:tcBorders>
            <w:shd w:val="clear" w:color="auto" w:fill="auto"/>
            <w:vAlign w:val="center"/>
          </w:tcPr>
          <w:p w14:paraId="4FC88548" w14:textId="0F7F4DCC" w:rsidR="0024121C" w:rsidRPr="009D5054" w:rsidRDefault="0024121C" w:rsidP="0024121C">
            <w:pPr>
              <w:autoSpaceDE w:val="0"/>
              <w:autoSpaceDN w:val="0"/>
              <w:adjustRightInd w:val="0"/>
              <w:spacing w:line="480" w:lineRule="exact"/>
              <w:jc w:val="right"/>
              <w:rPr>
                <w:rFonts w:ascii="宋体" w:eastAsia="宋体" w:hAnsi="宋体" w:cs="黑体"/>
                <w:color w:val="000000"/>
                <w:kern w:val="0"/>
                <w:szCs w:val="21"/>
              </w:rPr>
            </w:pPr>
            <w:r w:rsidRPr="009D5054">
              <w:rPr>
                <w:rFonts w:ascii="宋体" w:eastAsia="宋体" w:hAnsi="宋体" w:hint="eastAsia"/>
                <w:color w:val="000000"/>
                <w:sz w:val="22"/>
              </w:rPr>
              <w:t>16,636.43</w:t>
            </w:r>
          </w:p>
        </w:tc>
      </w:tr>
      <w:tr w:rsidR="0024121C" w:rsidRPr="006F5E9B" w14:paraId="2B365012" w14:textId="77777777" w:rsidTr="00051DD1">
        <w:tc>
          <w:tcPr>
            <w:tcW w:w="2840" w:type="dxa"/>
          </w:tcPr>
          <w:p w14:paraId="5CAB6E25" w14:textId="77777777" w:rsidR="0024121C" w:rsidRPr="00AB38C8" w:rsidRDefault="0024121C" w:rsidP="0024121C">
            <w:pPr>
              <w:autoSpaceDE w:val="0"/>
              <w:autoSpaceDN w:val="0"/>
              <w:adjustRightInd w:val="0"/>
              <w:spacing w:line="480" w:lineRule="exact"/>
              <w:jc w:val="center"/>
              <w:rPr>
                <w:rFonts w:ascii="宋体" w:eastAsia="宋体" w:hAnsi="宋体" w:cs="黑体"/>
                <w:color w:val="000000"/>
                <w:kern w:val="0"/>
                <w:szCs w:val="21"/>
              </w:rPr>
            </w:pPr>
            <w:r w:rsidRPr="00AB38C8">
              <w:rPr>
                <w:rFonts w:ascii="宋体" w:eastAsia="宋体" w:hAnsi="宋体" w:cs="黑体" w:hint="eastAsia"/>
                <w:color w:val="000000"/>
                <w:kern w:val="0"/>
                <w:szCs w:val="21"/>
              </w:rPr>
              <w:t>营业利润</w:t>
            </w:r>
          </w:p>
        </w:tc>
        <w:tc>
          <w:tcPr>
            <w:tcW w:w="2841" w:type="dxa"/>
            <w:tcBorders>
              <w:top w:val="nil"/>
              <w:left w:val="nil"/>
              <w:bottom w:val="single" w:sz="8" w:space="0" w:color="auto"/>
              <w:right w:val="single" w:sz="8" w:space="0" w:color="auto"/>
            </w:tcBorders>
            <w:shd w:val="clear" w:color="auto" w:fill="auto"/>
            <w:vAlign w:val="center"/>
          </w:tcPr>
          <w:p w14:paraId="37AD6938" w14:textId="0130634C" w:rsidR="0024121C" w:rsidRPr="009D5054" w:rsidRDefault="0024121C" w:rsidP="0024121C">
            <w:pPr>
              <w:autoSpaceDE w:val="0"/>
              <w:autoSpaceDN w:val="0"/>
              <w:adjustRightInd w:val="0"/>
              <w:spacing w:line="480" w:lineRule="exact"/>
              <w:jc w:val="right"/>
              <w:rPr>
                <w:rFonts w:ascii="宋体" w:eastAsia="宋体" w:hAnsi="宋体"/>
                <w:color w:val="000000"/>
                <w:sz w:val="22"/>
              </w:rPr>
            </w:pPr>
            <w:r w:rsidRPr="009D5054">
              <w:rPr>
                <w:rFonts w:ascii="宋体" w:eastAsia="宋体" w:hAnsi="宋体" w:hint="eastAsia"/>
                <w:color w:val="000000"/>
                <w:sz w:val="22"/>
              </w:rPr>
              <w:t>1,096.48</w:t>
            </w:r>
          </w:p>
        </w:tc>
        <w:tc>
          <w:tcPr>
            <w:tcW w:w="2841" w:type="dxa"/>
            <w:tcBorders>
              <w:top w:val="nil"/>
              <w:left w:val="nil"/>
              <w:bottom w:val="single" w:sz="8" w:space="0" w:color="auto"/>
              <w:right w:val="single" w:sz="8" w:space="0" w:color="auto"/>
            </w:tcBorders>
            <w:shd w:val="clear" w:color="auto" w:fill="auto"/>
            <w:vAlign w:val="center"/>
          </w:tcPr>
          <w:p w14:paraId="12AA52C7" w14:textId="0935ABDA" w:rsidR="0024121C" w:rsidRPr="009D5054" w:rsidRDefault="0024121C" w:rsidP="0024121C">
            <w:pPr>
              <w:autoSpaceDE w:val="0"/>
              <w:autoSpaceDN w:val="0"/>
              <w:adjustRightInd w:val="0"/>
              <w:spacing w:line="480" w:lineRule="exact"/>
              <w:jc w:val="right"/>
              <w:rPr>
                <w:rFonts w:ascii="宋体" w:eastAsia="宋体" w:hAnsi="宋体" w:cs="黑体"/>
                <w:color w:val="000000"/>
                <w:kern w:val="0"/>
                <w:szCs w:val="21"/>
              </w:rPr>
            </w:pPr>
            <w:r w:rsidRPr="009D5054">
              <w:rPr>
                <w:rFonts w:ascii="宋体" w:eastAsia="宋体" w:hAnsi="宋体" w:hint="eastAsia"/>
                <w:color w:val="000000"/>
                <w:sz w:val="22"/>
              </w:rPr>
              <w:t>1,232.38</w:t>
            </w:r>
          </w:p>
        </w:tc>
      </w:tr>
      <w:tr w:rsidR="0024121C" w14:paraId="2F670F02" w14:textId="77777777" w:rsidTr="00051DD1">
        <w:tc>
          <w:tcPr>
            <w:tcW w:w="2840" w:type="dxa"/>
          </w:tcPr>
          <w:p w14:paraId="5DAA89B8" w14:textId="77777777" w:rsidR="0024121C" w:rsidRPr="00AB38C8" w:rsidRDefault="0024121C" w:rsidP="0024121C">
            <w:pPr>
              <w:autoSpaceDE w:val="0"/>
              <w:autoSpaceDN w:val="0"/>
              <w:adjustRightInd w:val="0"/>
              <w:spacing w:line="480" w:lineRule="exact"/>
              <w:jc w:val="center"/>
              <w:rPr>
                <w:rFonts w:ascii="宋体" w:eastAsia="宋体" w:hAnsi="宋体" w:cs="黑体"/>
                <w:color w:val="000000"/>
                <w:kern w:val="0"/>
                <w:szCs w:val="21"/>
              </w:rPr>
            </w:pPr>
            <w:r w:rsidRPr="00AB38C8">
              <w:rPr>
                <w:rFonts w:ascii="宋体" w:eastAsia="宋体" w:hAnsi="宋体" w:cs="黑体" w:hint="eastAsia"/>
                <w:color w:val="000000"/>
                <w:kern w:val="0"/>
                <w:szCs w:val="21"/>
              </w:rPr>
              <w:t>净利润</w:t>
            </w:r>
          </w:p>
        </w:tc>
        <w:tc>
          <w:tcPr>
            <w:tcW w:w="2841" w:type="dxa"/>
            <w:tcBorders>
              <w:top w:val="nil"/>
              <w:left w:val="nil"/>
              <w:bottom w:val="single" w:sz="8" w:space="0" w:color="auto"/>
              <w:right w:val="single" w:sz="8" w:space="0" w:color="auto"/>
            </w:tcBorders>
            <w:shd w:val="clear" w:color="auto" w:fill="auto"/>
            <w:vAlign w:val="center"/>
          </w:tcPr>
          <w:p w14:paraId="7272471C" w14:textId="281FE854" w:rsidR="0024121C" w:rsidRPr="009D5054" w:rsidRDefault="0024121C" w:rsidP="0024121C">
            <w:pPr>
              <w:autoSpaceDE w:val="0"/>
              <w:autoSpaceDN w:val="0"/>
              <w:adjustRightInd w:val="0"/>
              <w:spacing w:line="480" w:lineRule="exact"/>
              <w:jc w:val="right"/>
              <w:rPr>
                <w:rFonts w:ascii="宋体" w:eastAsia="宋体" w:hAnsi="宋体"/>
                <w:color w:val="000000"/>
                <w:sz w:val="22"/>
              </w:rPr>
            </w:pPr>
            <w:r w:rsidRPr="009D5054">
              <w:rPr>
                <w:rFonts w:ascii="宋体" w:eastAsia="宋体" w:hAnsi="宋体" w:hint="eastAsia"/>
                <w:color w:val="000000"/>
                <w:sz w:val="22"/>
              </w:rPr>
              <w:t>820.90</w:t>
            </w:r>
          </w:p>
        </w:tc>
        <w:tc>
          <w:tcPr>
            <w:tcW w:w="2841" w:type="dxa"/>
            <w:tcBorders>
              <w:top w:val="nil"/>
              <w:left w:val="nil"/>
              <w:bottom w:val="single" w:sz="8" w:space="0" w:color="auto"/>
              <w:right w:val="single" w:sz="8" w:space="0" w:color="auto"/>
            </w:tcBorders>
            <w:shd w:val="clear" w:color="auto" w:fill="auto"/>
            <w:vAlign w:val="center"/>
          </w:tcPr>
          <w:p w14:paraId="251EF343" w14:textId="5DA9F6A1" w:rsidR="0024121C" w:rsidRPr="009D5054" w:rsidRDefault="0024121C" w:rsidP="0024121C">
            <w:pPr>
              <w:autoSpaceDE w:val="0"/>
              <w:autoSpaceDN w:val="0"/>
              <w:adjustRightInd w:val="0"/>
              <w:spacing w:line="480" w:lineRule="exact"/>
              <w:jc w:val="right"/>
              <w:rPr>
                <w:rFonts w:ascii="宋体" w:eastAsia="宋体" w:hAnsi="宋体" w:cs="黑体"/>
                <w:color w:val="000000"/>
                <w:kern w:val="0"/>
                <w:sz w:val="24"/>
                <w:szCs w:val="23"/>
              </w:rPr>
            </w:pPr>
            <w:r w:rsidRPr="009D5054">
              <w:rPr>
                <w:rFonts w:ascii="宋体" w:eastAsia="宋体" w:hAnsi="宋体" w:hint="eastAsia"/>
                <w:color w:val="000000"/>
                <w:sz w:val="22"/>
              </w:rPr>
              <w:t>960.79</w:t>
            </w:r>
          </w:p>
        </w:tc>
      </w:tr>
    </w:tbl>
    <w:p w14:paraId="1FD0508C" w14:textId="0DF90C9A" w:rsidR="002C7D8B" w:rsidRPr="00AB38C8" w:rsidRDefault="002C7D8B" w:rsidP="002C7D8B">
      <w:pPr>
        <w:autoSpaceDE w:val="0"/>
        <w:autoSpaceDN w:val="0"/>
        <w:adjustRightInd w:val="0"/>
        <w:spacing w:line="360" w:lineRule="auto"/>
        <w:ind w:firstLineChars="200" w:firstLine="360"/>
        <w:rPr>
          <w:rFonts w:ascii="Times New Roman" w:hAnsi="Times New Roman" w:cs="Times New Roman"/>
          <w:kern w:val="0"/>
          <w:sz w:val="18"/>
          <w:szCs w:val="18"/>
        </w:rPr>
      </w:pPr>
      <w:r w:rsidRPr="00AB38C8">
        <w:rPr>
          <w:rFonts w:ascii="Times New Roman" w:hAnsi="Times New Roman" w:cs="Times New Roman" w:hint="eastAsia"/>
          <w:kern w:val="0"/>
          <w:sz w:val="18"/>
          <w:szCs w:val="18"/>
        </w:rPr>
        <w:t>上述</w:t>
      </w:r>
      <w:r w:rsidRPr="00AB38C8">
        <w:rPr>
          <w:rFonts w:ascii="Times New Roman" w:hAnsi="Times New Roman" w:cs="Times New Roman" w:hint="eastAsia"/>
          <w:kern w:val="0"/>
          <w:sz w:val="18"/>
          <w:szCs w:val="18"/>
        </w:rPr>
        <w:t>20</w:t>
      </w:r>
      <w:r w:rsidR="003C6F3C">
        <w:rPr>
          <w:rFonts w:ascii="Times New Roman" w:hAnsi="Times New Roman" w:cs="Times New Roman"/>
          <w:kern w:val="0"/>
          <w:sz w:val="18"/>
          <w:szCs w:val="18"/>
        </w:rPr>
        <w:t>2</w:t>
      </w:r>
      <w:r w:rsidR="0024121C">
        <w:rPr>
          <w:rFonts w:ascii="Times New Roman" w:hAnsi="Times New Roman" w:cs="Times New Roman"/>
          <w:kern w:val="0"/>
          <w:sz w:val="18"/>
          <w:szCs w:val="18"/>
        </w:rPr>
        <w:t>1</w:t>
      </w:r>
      <w:r w:rsidRPr="00AB38C8">
        <w:rPr>
          <w:rFonts w:ascii="Times New Roman" w:hAnsi="Times New Roman" w:cs="Times New Roman" w:hint="eastAsia"/>
          <w:kern w:val="0"/>
          <w:sz w:val="18"/>
          <w:szCs w:val="18"/>
        </w:rPr>
        <w:t>年度财务数据已经审计，</w:t>
      </w:r>
      <w:r w:rsidRPr="00AB38C8">
        <w:rPr>
          <w:rFonts w:ascii="Times New Roman" w:hAnsi="Times New Roman" w:cs="Times New Roman" w:hint="eastAsia"/>
          <w:kern w:val="0"/>
          <w:sz w:val="18"/>
          <w:szCs w:val="18"/>
        </w:rPr>
        <w:t>20</w:t>
      </w:r>
      <w:r w:rsidR="00162397">
        <w:rPr>
          <w:rFonts w:ascii="Times New Roman" w:hAnsi="Times New Roman" w:cs="Times New Roman"/>
          <w:kern w:val="0"/>
          <w:sz w:val="18"/>
          <w:szCs w:val="18"/>
        </w:rPr>
        <w:t>2</w:t>
      </w:r>
      <w:r w:rsidR="0024121C">
        <w:rPr>
          <w:rFonts w:ascii="Times New Roman" w:hAnsi="Times New Roman" w:cs="Times New Roman"/>
          <w:kern w:val="0"/>
          <w:sz w:val="18"/>
          <w:szCs w:val="18"/>
        </w:rPr>
        <w:t>2</w:t>
      </w:r>
      <w:r w:rsidRPr="00AB38C8">
        <w:rPr>
          <w:rFonts w:ascii="Times New Roman" w:hAnsi="Times New Roman" w:cs="Times New Roman" w:hint="eastAsia"/>
          <w:kern w:val="0"/>
          <w:sz w:val="18"/>
          <w:szCs w:val="18"/>
        </w:rPr>
        <w:t>年</w:t>
      </w:r>
      <w:r w:rsidR="003C6F3C">
        <w:rPr>
          <w:rFonts w:ascii="Times New Roman" w:hAnsi="Times New Roman" w:cs="Times New Roman" w:hint="eastAsia"/>
          <w:kern w:val="0"/>
          <w:sz w:val="18"/>
          <w:szCs w:val="18"/>
        </w:rPr>
        <w:t>前</w:t>
      </w:r>
      <w:r w:rsidR="00F7554E">
        <w:rPr>
          <w:rFonts w:ascii="Times New Roman" w:hAnsi="Times New Roman" w:cs="Times New Roman" w:hint="eastAsia"/>
          <w:kern w:val="0"/>
          <w:sz w:val="18"/>
          <w:szCs w:val="18"/>
        </w:rPr>
        <w:t>三季度财务</w:t>
      </w:r>
      <w:r>
        <w:rPr>
          <w:rFonts w:ascii="Times New Roman" w:hAnsi="Times New Roman" w:cs="Times New Roman" w:hint="eastAsia"/>
          <w:kern w:val="0"/>
          <w:sz w:val="18"/>
          <w:szCs w:val="18"/>
        </w:rPr>
        <w:t>数据未经审计。</w:t>
      </w:r>
    </w:p>
    <w:p w14:paraId="4EE74FB4" w14:textId="73998228" w:rsidR="00037D9C" w:rsidRDefault="00AB38C8" w:rsidP="0048210E">
      <w:pPr>
        <w:autoSpaceDE w:val="0"/>
        <w:autoSpaceDN w:val="0"/>
        <w:adjustRightInd w:val="0"/>
        <w:spacing w:line="360" w:lineRule="auto"/>
        <w:ind w:firstLineChars="200" w:firstLine="480"/>
        <w:rPr>
          <w:rFonts w:ascii="宋体" w:eastAsia="宋体" w:hAnsi="宋体" w:cs="黑体"/>
          <w:color w:val="000000"/>
          <w:kern w:val="0"/>
          <w:sz w:val="24"/>
          <w:szCs w:val="23"/>
        </w:rPr>
      </w:pPr>
      <w:r>
        <w:rPr>
          <w:rFonts w:ascii="宋体" w:eastAsia="宋体" w:hAnsi="宋体" w:cs="黑体" w:hint="eastAsia"/>
          <w:color w:val="000000"/>
          <w:kern w:val="0"/>
          <w:sz w:val="24"/>
          <w:szCs w:val="23"/>
        </w:rPr>
        <w:t>关联关系说明：</w:t>
      </w:r>
      <w:r w:rsidR="0048210E" w:rsidRPr="00037D9C">
        <w:rPr>
          <w:rFonts w:ascii="宋体" w:eastAsia="宋体" w:hAnsi="宋体" w:cs="黑体" w:hint="eastAsia"/>
          <w:color w:val="000000"/>
          <w:kern w:val="0"/>
          <w:sz w:val="24"/>
          <w:szCs w:val="23"/>
        </w:rPr>
        <w:t>厦门东方万里原石有限公司</w:t>
      </w:r>
      <w:r w:rsidR="00135FF2">
        <w:rPr>
          <w:rFonts w:ascii="宋体" w:eastAsia="宋体" w:hAnsi="宋体" w:cs="黑体" w:hint="eastAsia"/>
          <w:color w:val="000000"/>
          <w:kern w:val="0"/>
          <w:sz w:val="24"/>
          <w:szCs w:val="23"/>
        </w:rPr>
        <w:t>系公司参股子公司，</w:t>
      </w:r>
      <w:r w:rsidR="00037D9C" w:rsidRPr="00037D9C">
        <w:rPr>
          <w:rFonts w:ascii="宋体" w:eastAsia="宋体" w:hAnsi="宋体" w:cs="黑体" w:hint="eastAsia"/>
          <w:color w:val="000000"/>
          <w:kern w:val="0"/>
          <w:sz w:val="24"/>
          <w:szCs w:val="23"/>
        </w:rPr>
        <w:t>公司</w:t>
      </w:r>
      <w:r w:rsidR="00135FF2">
        <w:rPr>
          <w:rFonts w:ascii="宋体" w:eastAsia="宋体" w:hAnsi="宋体" w:cs="黑体" w:hint="eastAsia"/>
          <w:color w:val="000000"/>
          <w:kern w:val="0"/>
          <w:sz w:val="24"/>
          <w:szCs w:val="23"/>
        </w:rPr>
        <w:t>持有其</w:t>
      </w:r>
      <w:r w:rsidR="00037D9C" w:rsidRPr="00037D9C">
        <w:rPr>
          <w:rFonts w:ascii="宋体" w:eastAsia="宋体" w:hAnsi="宋体" w:cs="黑体" w:hint="eastAsia"/>
          <w:color w:val="000000"/>
          <w:kern w:val="0"/>
          <w:sz w:val="24"/>
          <w:szCs w:val="23"/>
        </w:rPr>
        <w:t>40%</w:t>
      </w:r>
      <w:r w:rsidR="00135FF2">
        <w:rPr>
          <w:rFonts w:ascii="宋体" w:eastAsia="宋体" w:hAnsi="宋体" w:cs="黑体" w:hint="eastAsia"/>
          <w:color w:val="000000"/>
          <w:kern w:val="0"/>
          <w:sz w:val="24"/>
          <w:szCs w:val="23"/>
        </w:rPr>
        <w:t>股权</w:t>
      </w:r>
      <w:r w:rsidR="00A22215">
        <w:rPr>
          <w:rFonts w:ascii="宋体" w:eastAsia="宋体" w:hAnsi="宋体" w:cs="黑体" w:hint="eastAsia"/>
          <w:color w:val="000000"/>
          <w:kern w:val="0"/>
          <w:sz w:val="24"/>
          <w:szCs w:val="23"/>
        </w:rPr>
        <w:t>，</w:t>
      </w:r>
      <w:r w:rsidR="00135FF2">
        <w:rPr>
          <w:rFonts w:ascii="宋体" w:eastAsia="宋体" w:hAnsi="宋体" w:cs="黑体" w:hint="eastAsia"/>
          <w:color w:val="000000"/>
          <w:kern w:val="0"/>
          <w:sz w:val="24"/>
          <w:szCs w:val="23"/>
        </w:rPr>
        <w:t>鉴于</w:t>
      </w:r>
      <w:r w:rsidR="00A22215">
        <w:rPr>
          <w:rFonts w:ascii="宋体" w:eastAsia="宋体" w:hAnsi="宋体" w:cs="黑体" w:hint="eastAsia"/>
          <w:color w:val="000000"/>
          <w:kern w:val="0"/>
          <w:sz w:val="24"/>
          <w:szCs w:val="23"/>
        </w:rPr>
        <w:t>公司董事长胡精沛先生、董事</w:t>
      </w:r>
      <w:r w:rsidR="00065005">
        <w:rPr>
          <w:rFonts w:ascii="宋体" w:eastAsia="宋体" w:hAnsi="宋体" w:cs="黑体" w:hint="eastAsia"/>
          <w:color w:val="000000"/>
          <w:kern w:val="0"/>
          <w:sz w:val="24"/>
          <w:szCs w:val="23"/>
        </w:rPr>
        <w:t>邹鹏</w:t>
      </w:r>
      <w:r w:rsidR="00037D9C" w:rsidRPr="00037D9C">
        <w:rPr>
          <w:rFonts w:ascii="宋体" w:eastAsia="宋体" w:hAnsi="宋体" w:cs="黑体" w:hint="eastAsia"/>
          <w:color w:val="000000"/>
          <w:kern w:val="0"/>
          <w:sz w:val="24"/>
          <w:szCs w:val="23"/>
        </w:rPr>
        <w:t>先生</w:t>
      </w:r>
      <w:r w:rsidR="0059414C">
        <w:rPr>
          <w:rFonts w:ascii="宋体" w:eastAsia="宋体" w:hAnsi="宋体" w:cs="黑体" w:hint="eastAsia"/>
          <w:color w:val="000000"/>
          <w:kern w:val="0"/>
          <w:sz w:val="24"/>
          <w:szCs w:val="23"/>
        </w:rPr>
        <w:t>任</w:t>
      </w:r>
      <w:r w:rsidR="00037D9C" w:rsidRPr="00037D9C">
        <w:rPr>
          <w:rFonts w:ascii="宋体" w:eastAsia="宋体" w:hAnsi="宋体" w:cs="黑体" w:hint="eastAsia"/>
          <w:color w:val="000000"/>
          <w:kern w:val="0"/>
          <w:sz w:val="24"/>
          <w:szCs w:val="23"/>
        </w:rPr>
        <w:t>东方万里原石的董事已构成《股票上市规则》</w:t>
      </w:r>
      <w:r w:rsidR="003C6F3C">
        <w:rPr>
          <w:rFonts w:ascii="宋体" w:eastAsia="宋体" w:hAnsi="宋体" w:cs="黑体"/>
          <w:color w:val="000000"/>
          <w:kern w:val="0"/>
          <w:sz w:val="24"/>
          <w:szCs w:val="23"/>
        </w:rPr>
        <w:t>6.3.3</w:t>
      </w:r>
      <w:r w:rsidR="00037D9C" w:rsidRPr="00037D9C">
        <w:rPr>
          <w:rFonts w:ascii="宋体" w:eastAsia="宋体" w:hAnsi="宋体" w:cs="黑体" w:hint="eastAsia"/>
          <w:color w:val="000000"/>
          <w:kern w:val="0"/>
          <w:sz w:val="24"/>
          <w:szCs w:val="23"/>
        </w:rPr>
        <w:t>规定的关联关系。该公司依法存续且经营情况正常，</w:t>
      </w:r>
      <w:r w:rsidR="00037D9C" w:rsidRPr="00037D9C">
        <w:rPr>
          <w:rFonts w:ascii="宋体" w:eastAsia="宋体" w:hAnsi="宋体" w:cs="黑体" w:hint="eastAsia"/>
          <w:color w:val="000000"/>
          <w:kern w:val="0"/>
          <w:sz w:val="24"/>
          <w:szCs w:val="23"/>
        </w:rPr>
        <w:lastRenderedPageBreak/>
        <w:t>财务状况良好，具备良好的履约能力。</w:t>
      </w:r>
    </w:p>
    <w:p w14:paraId="1AE99C30" w14:textId="6EB87C8D" w:rsidR="00037D9C" w:rsidRPr="00037D9C" w:rsidRDefault="00065005" w:rsidP="0048210E">
      <w:pPr>
        <w:autoSpaceDE w:val="0"/>
        <w:autoSpaceDN w:val="0"/>
        <w:adjustRightInd w:val="0"/>
        <w:spacing w:line="360" w:lineRule="auto"/>
        <w:ind w:firstLine="480"/>
        <w:rPr>
          <w:rFonts w:ascii="宋体" w:eastAsia="宋体" w:hAnsi="宋体" w:cs="黑体"/>
          <w:color w:val="000000"/>
          <w:kern w:val="0"/>
          <w:sz w:val="24"/>
          <w:szCs w:val="23"/>
        </w:rPr>
      </w:pPr>
      <w:bookmarkStart w:id="1" w:name="_Hlk127207869"/>
      <w:r>
        <w:rPr>
          <w:rFonts w:ascii="宋体" w:eastAsia="宋体" w:hAnsi="宋体" w:cs="黑体" w:hint="eastAsia"/>
          <w:color w:val="000000"/>
          <w:kern w:val="0"/>
          <w:sz w:val="24"/>
          <w:szCs w:val="23"/>
        </w:rPr>
        <w:t>2</w:t>
      </w:r>
      <w:r w:rsidR="00037D9C" w:rsidRPr="00037D9C">
        <w:rPr>
          <w:rFonts w:ascii="宋体" w:eastAsia="宋体" w:hAnsi="宋体" w:cs="黑体" w:hint="eastAsia"/>
          <w:color w:val="000000"/>
          <w:kern w:val="0"/>
          <w:sz w:val="24"/>
          <w:szCs w:val="23"/>
        </w:rPr>
        <w:t>、厦门石材商品运营中心有限公司</w:t>
      </w:r>
      <w:r w:rsidR="000A747C">
        <w:rPr>
          <w:rFonts w:ascii="宋体" w:eastAsia="宋体" w:hAnsi="宋体" w:cs="黑体" w:hint="eastAsia"/>
          <w:color w:val="000000"/>
          <w:kern w:val="0"/>
          <w:sz w:val="24"/>
          <w:szCs w:val="23"/>
        </w:rPr>
        <w:t>基本情况及关联关系说明</w:t>
      </w:r>
    </w:p>
    <w:p w14:paraId="3482BE41" w14:textId="246C5C34" w:rsidR="00AB38C8" w:rsidRDefault="00AB38C8" w:rsidP="0048210E">
      <w:pPr>
        <w:autoSpaceDE w:val="0"/>
        <w:autoSpaceDN w:val="0"/>
        <w:adjustRightInd w:val="0"/>
        <w:spacing w:line="360" w:lineRule="auto"/>
        <w:ind w:firstLineChars="200" w:firstLine="480"/>
        <w:rPr>
          <w:rFonts w:ascii="宋体" w:eastAsia="宋体" w:hAnsi="宋体" w:cs="黑体"/>
          <w:color w:val="000000"/>
          <w:kern w:val="0"/>
          <w:sz w:val="24"/>
          <w:szCs w:val="23"/>
        </w:rPr>
      </w:pPr>
      <w:r>
        <w:rPr>
          <w:rFonts w:ascii="宋体" w:eastAsia="宋体" w:hAnsi="宋体" w:cs="黑体" w:hint="eastAsia"/>
          <w:color w:val="000000"/>
          <w:kern w:val="0"/>
          <w:sz w:val="24"/>
          <w:szCs w:val="23"/>
        </w:rPr>
        <w:t>公司名称：</w:t>
      </w:r>
      <w:r w:rsidRPr="00037D9C">
        <w:rPr>
          <w:rFonts w:ascii="宋体" w:eastAsia="宋体" w:hAnsi="宋体" w:cs="黑体" w:hint="eastAsia"/>
          <w:color w:val="000000"/>
          <w:kern w:val="0"/>
          <w:sz w:val="24"/>
          <w:szCs w:val="23"/>
        </w:rPr>
        <w:t>厦门石材商品运营中心有限公司</w:t>
      </w:r>
    </w:p>
    <w:p w14:paraId="4FE19499" w14:textId="77777777" w:rsidR="00AB38C8" w:rsidRDefault="00AB38C8" w:rsidP="0048210E">
      <w:pPr>
        <w:autoSpaceDE w:val="0"/>
        <w:autoSpaceDN w:val="0"/>
        <w:adjustRightInd w:val="0"/>
        <w:spacing w:line="360" w:lineRule="auto"/>
        <w:ind w:firstLineChars="200" w:firstLine="480"/>
        <w:rPr>
          <w:rFonts w:ascii="宋体" w:eastAsia="宋体" w:hAnsi="宋体" w:cs="黑体"/>
          <w:color w:val="000000"/>
          <w:kern w:val="0"/>
          <w:sz w:val="24"/>
          <w:szCs w:val="23"/>
        </w:rPr>
      </w:pPr>
      <w:r w:rsidRPr="00037D9C">
        <w:rPr>
          <w:rFonts w:ascii="宋体" w:eastAsia="宋体" w:hAnsi="宋体" w:cs="黑体" w:hint="eastAsia"/>
          <w:color w:val="000000"/>
          <w:kern w:val="0"/>
          <w:sz w:val="24"/>
          <w:szCs w:val="23"/>
        </w:rPr>
        <w:t>法定代表人</w:t>
      </w:r>
      <w:r>
        <w:rPr>
          <w:rFonts w:ascii="宋体" w:eastAsia="宋体" w:hAnsi="宋体" w:cs="黑体" w:hint="eastAsia"/>
          <w:color w:val="000000"/>
          <w:kern w:val="0"/>
          <w:sz w:val="24"/>
          <w:szCs w:val="23"/>
        </w:rPr>
        <w:t>：余奇辉</w:t>
      </w:r>
    </w:p>
    <w:p w14:paraId="500BF86A" w14:textId="1EBAF31A" w:rsidR="00AB38C8" w:rsidRDefault="00AB38C8" w:rsidP="0048210E">
      <w:pPr>
        <w:autoSpaceDE w:val="0"/>
        <w:autoSpaceDN w:val="0"/>
        <w:adjustRightInd w:val="0"/>
        <w:spacing w:line="360" w:lineRule="auto"/>
        <w:ind w:firstLineChars="200" w:firstLine="480"/>
        <w:rPr>
          <w:rFonts w:ascii="宋体" w:eastAsia="宋体" w:hAnsi="宋体" w:cs="黑体"/>
          <w:color w:val="000000"/>
          <w:kern w:val="0"/>
          <w:sz w:val="24"/>
          <w:szCs w:val="23"/>
        </w:rPr>
      </w:pPr>
      <w:r>
        <w:rPr>
          <w:rFonts w:ascii="宋体" w:eastAsia="宋体" w:hAnsi="宋体" w:cs="黑体" w:hint="eastAsia"/>
          <w:color w:val="000000"/>
          <w:kern w:val="0"/>
          <w:sz w:val="24"/>
          <w:szCs w:val="23"/>
        </w:rPr>
        <w:t>注册资</w:t>
      </w:r>
      <w:r w:rsidRPr="00037D9C">
        <w:rPr>
          <w:rFonts w:ascii="宋体" w:eastAsia="宋体" w:hAnsi="宋体" w:cs="黑体" w:hint="eastAsia"/>
          <w:color w:val="000000"/>
          <w:kern w:val="0"/>
          <w:sz w:val="24"/>
          <w:szCs w:val="23"/>
        </w:rPr>
        <w:t>本</w:t>
      </w:r>
      <w:r>
        <w:rPr>
          <w:rFonts w:ascii="宋体" w:eastAsia="宋体" w:hAnsi="宋体" w:cs="黑体" w:hint="eastAsia"/>
          <w:color w:val="000000"/>
          <w:kern w:val="0"/>
          <w:sz w:val="24"/>
          <w:szCs w:val="23"/>
        </w:rPr>
        <w:t>：</w:t>
      </w:r>
      <w:r w:rsidRPr="00037D9C">
        <w:rPr>
          <w:rFonts w:ascii="宋体" w:eastAsia="宋体" w:hAnsi="宋体" w:cs="黑体" w:hint="eastAsia"/>
          <w:bCs/>
          <w:color w:val="000000"/>
          <w:kern w:val="0"/>
          <w:sz w:val="24"/>
          <w:szCs w:val="23"/>
        </w:rPr>
        <w:t>5000万人民币</w:t>
      </w:r>
    </w:p>
    <w:p w14:paraId="7645E13B" w14:textId="3739FB9A" w:rsidR="00AB38C8" w:rsidRDefault="00AB38C8" w:rsidP="0048210E">
      <w:pPr>
        <w:autoSpaceDE w:val="0"/>
        <w:autoSpaceDN w:val="0"/>
        <w:adjustRightInd w:val="0"/>
        <w:spacing w:line="360" w:lineRule="auto"/>
        <w:ind w:firstLineChars="200" w:firstLine="480"/>
        <w:rPr>
          <w:rFonts w:ascii="宋体" w:eastAsia="宋体" w:hAnsi="宋体" w:cs="黑体"/>
          <w:color w:val="000000"/>
          <w:kern w:val="0"/>
          <w:sz w:val="24"/>
          <w:szCs w:val="23"/>
        </w:rPr>
      </w:pPr>
      <w:r>
        <w:rPr>
          <w:rFonts w:ascii="宋体" w:eastAsia="宋体" w:hAnsi="宋体" w:cs="黑体" w:hint="eastAsia"/>
          <w:color w:val="000000"/>
          <w:kern w:val="0"/>
          <w:sz w:val="24"/>
          <w:szCs w:val="23"/>
        </w:rPr>
        <w:t>统一社会信用代码：</w:t>
      </w:r>
      <w:r w:rsidRPr="00037D9C">
        <w:rPr>
          <w:rFonts w:ascii="宋体" w:eastAsia="宋体" w:hAnsi="宋体" w:cs="黑体" w:hint="eastAsia"/>
          <w:bCs/>
          <w:color w:val="000000"/>
          <w:kern w:val="0"/>
          <w:sz w:val="24"/>
          <w:szCs w:val="23"/>
        </w:rPr>
        <w:t>91350200MA34862K25</w:t>
      </w:r>
    </w:p>
    <w:p w14:paraId="3D29B1F5" w14:textId="7BC41556" w:rsidR="00AB38C8" w:rsidRDefault="00AB38C8" w:rsidP="0048210E">
      <w:pPr>
        <w:autoSpaceDE w:val="0"/>
        <w:autoSpaceDN w:val="0"/>
        <w:adjustRightInd w:val="0"/>
        <w:spacing w:line="360" w:lineRule="auto"/>
        <w:ind w:firstLineChars="200" w:firstLine="480"/>
        <w:rPr>
          <w:rFonts w:ascii="宋体" w:eastAsia="宋体" w:hAnsi="宋体" w:cs="黑体"/>
          <w:color w:val="000000"/>
          <w:kern w:val="0"/>
          <w:sz w:val="24"/>
          <w:szCs w:val="23"/>
        </w:rPr>
      </w:pPr>
      <w:r>
        <w:rPr>
          <w:rFonts w:ascii="宋体" w:eastAsia="宋体" w:hAnsi="宋体" w:cs="黑体" w:hint="eastAsia"/>
          <w:color w:val="000000"/>
          <w:kern w:val="0"/>
          <w:sz w:val="24"/>
          <w:szCs w:val="23"/>
        </w:rPr>
        <w:t>住所：</w:t>
      </w:r>
      <w:r w:rsidR="000A747C" w:rsidRPr="000A747C">
        <w:rPr>
          <w:rFonts w:ascii="宋体" w:eastAsia="宋体" w:hAnsi="宋体" w:cs="黑体" w:hint="eastAsia"/>
          <w:bCs/>
          <w:color w:val="000000"/>
          <w:kern w:val="0"/>
          <w:sz w:val="24"/>
          <w:szCs w:val="23"/>
        </w:rPr>
        <w:t>中国(福建)自由贸易试验区厦门片区(保税区)象兴一路25号安港大厦401</w:t>
      </w:r>
    </w:p>
    <w:p w14:paraId="281C816D" w14:textId="18B2078F" w:rsidR="00AB38C8" w:rsidRDefault="00AB38C8" w:rsidP="0048210E">
      <w:pPr>
        <w:autoSpaceDE w:val="0"/>
        <w:autoSpaceDN w:val="0"/>
        <w:adjustRightInd w:val="0"/>
        <w:spacing w:line="360" w:lineRule="auto"/>
        <w:ind w:firstLine="480"/>
        <w:rPr>
          <w:rFonts w:ascii="宋体" w:eastAsia="宋体" w:hAnsi="宋体" w:cs="黑体"/>
          <w:bCs/>
          <w:color w:val="000000"/>
          <w:kern w:val="0"/>
          <w:sz w:val="24"/>
          <w:szCs w:val="23"/>
        </w:rPr>
      </w:pPr>
      <w:r>
        <w:rPr>
          <w:rFonts w:ascii="宋体" w:eastAsia="宋体" w:hAnsi="宋体" w:cs="黑体" w:hint="eastAsia"/>
          <w:color w:val="000000"/>
          <w:kern w:val="0"/>
          <w:sz w:val="24"/>
          <w:szCs w:val="23"/>
        </w:rPr>
        <w:t>主营业务：</w:t>
      </w:r>
      <w:r w:rsidR="00E07120" w:rsidRPr="00E07120">
        <w:rPr>
          <w:rFonts w:ascii="宋体" w:eastAsia="宋体" w:hAnsi="宋体" w:cs="黑体" w:hint="eastAsia"/>
          <w:bCs/>
          <w:color w:val="000000"/>
          <w:kern w:val="0"/>
          <w:sz w:val="24"/>
          <w:szCs w:val="23"/>
        </w:rPr>
        <w:t>一般项目：建筑装饰材料销售；集贸市场管理服务；供应链管理服务；工程管理服务；会议及展览服务；包装服务；非金属矿及制品销售；新型金属功能材料销售；互联网销售（除销售需要许可的商品）；信息咨询服务（不含许可类信息咨询服务）；金属矿石销售；金属材料制造；煤炭及制品销售；农副产品销售；木炭、薪柴销售；选矿；石油制品销售（不含危险化学品）。（除依法须经批准的项目外，凭营业执照依法自主开展经营活动）</w:t>
      </w:r>
      <w:r w:rsidRPr="00037D9C">
        <w:rPr>
          <w:rFonts w:ascii="宋体" w:eastAsia="宋体" w:hAnsi="宋体" w:cs="黑体" w:hint="eastAsia"/>
          <w:bCs/>
          <w:color w:val="000000"/>
          <w:kern w:val="0"/>
          <w:sz w:val="24"/>
          <w:szCs w:val="23"/>
        </w:rPr>
        <w:t>。</w:t>
      </w:r>
    </w:p>
    <w:p w14:paraId="0D33F029" w14:textId="7B61B6A4" w:rsidR="00E60017" w:rsidRPr="00E60017" w:rsidRDefault="00E60017" w:rsidP="00E60017">
      <w:pPr>
        <w:autoSpaceDE w:val="0"/>
        <w:autoSpaceDN w:val="0"/>
        <w:adjustRightInd w:val="0"/>
        <w:spacing w:line="480" w:lineRule="exact"/>
        <w:ind w:firstLineChars="200" w:firstLine="360"/>
        <w:jc w:val="right"/>
        <w:rPr>
          <w:rFonts w:ascii="宋体" w:eastAsia="宋体" w:hAnsi="宋体" w:cs="黑体"/>
          <w:bCs/>
          <w:color w:val="000000"/>
          <w:kern w:val="0"/>
          <w:sz w:val="18"/>
          <w:szCs w:val="18"/>
        </w:rPr>
      </w:pPr>
      <w:r w:rsidRPr="00E60017">
        <w:rPr>
          <w:rFonts w:ascii="宋体" w:eastAsia="宋体" w:hAnsi="宋体" w:cs="黑体" w:hint="eastAsia"/>
          <w:bCs/>
          <w:color w:val="000000"/>
          <w:kern w:val="0"/>
          <w:sz w:val="18"/>
          <w:szCs w:val="18"/>
        </w:rPr>
        <w:t>单位：</w:t>
      </w:r>
      <w:r w:rsidR="00CF0646">
        <w:rPr>
          <w:rFonts w:ascii="宋体" w:eastAsia="宋体" w:hAnsi="宋体" w:cs="黑体" w:hint="eastAsia"/>
          <w:bCs/>
          <w:color w:val="000000"/>
          <w:kern w:val="0"/>
          <w:sz w:val="18"/>
          <w:szCs w:val="18"/>
        </w:rPr>
        <w:t>万</w:t>
      </w:r>
      <w:r w:rsidRPr="00E60017">
        <w:rPr>
          <w:rFonts w:ascii="宋体" w:eastAsia="宋体" w:hAnsi="宋体" w:cs="黑体" w:hint="eastAsia"/>
          <w:bCs/>
          <w:color w:val="000000"/>
          <w:kern w:val="0"/>
          <w:sz w:val="18"/>
          <w:szCs w:val="18"/>
        </w:rPr>
        <w:t>元</w:t>
      </w:r>
      <w:r w:rsidR="00404DC7">
        <w:rPr>
          <w:rFonts w:ascii="宋体" w:eastAsia="宋体" w:hAnsi="宋体" w:cs="黑体" w:hint="eastAsia"/>
          <w:bCs/>
          <w:color w:val="000000"/>
          <w:kern w:val="0"/>
          <w:sz w:val="18"/>
          <w:szCs w:val="18"/>
        </w:rPr>
        <w:t>人民币</w:t>
      </w:r>
    </w:p>
    <w:tbl>
      <w:tblPr>
        <w:tblStyle w:val="af1"/>
        <w:tblW w:w="0" w:type="auto"/>
        <w:tblLook w:val="04A0" w:firstRow="1" w:lastRow="0" w:firstColumn="1" w:lastColumn="0" w:noHBand="0" w:noVBand="1"/>
      </w:tblPr>
      <w:tblGrid>
        <w:gridCol w:w="2840"/>
        <w:gridCol w:w="2841"/>
        <w:gridCol w:w="2841"/>
      </w:tblGrid>
      <w:tr w:rsidR="00AB38C8" w:rsidRPr="00F7554E" w14:paraId="6B5BC103" w14:textId="77777777" w:rsidTr="00F7554E">
        <w:tc>
          <w:tcPr>
            <w:tcW w:w="2840" w:type="dxa"/>
            <w:shd w:val="clear" w:color="auto" w:fill="7F7F7F" w:themeFill="text1" w:themeFillTint="80"/>
            <w:vAlign w:val="center"/>
          </w:tcPr>
          <w:p w14:paraId="2BB019C9" w14:textId="77777777" w:rsidR="00AB38C8" w:rsidRPr="00F7554E" w:rsidRDefault="00AB38C8" w:rsidP="00F7554E">
            <w:pPr>
              <w:autoSpaceDE w:val="0"/>
              <w:autoSpaceDN w:val="0"/>
              <w:adjustRightInd w:val="0"/>
              <w:spacing w:line="480" w:lineRule="exact"/>
              <w:jc w:val="center"/>
              <w:rPr>
                <w:rFonts w:ascii="宋体" w:eastAsia="宋体" w:hAnsi="宋体" w:cs="黑体"/>
                <w:b/>
                <w:color w:val="000000"/>
                <w:kern w:val="0"/>
                <w:szCs w:val="21"/>
              </w:rPr>
            </w:pPr>
            <w:r w:rsidRPr="00F7554E">
              <w:rPr>
                <w:rFonts w:ascii="宋体" w:eastAsia="宋体" w:hAnsi="宋体" w:cs="黑体" w:hint="eastAsia"/>
                <w:b/>
                <w:color w:val="000000"/>
                <w:kern w:val="0"/>
                <w:szCs w:val="21"/>
              </w:rPr>
              <w:t>项目</w:t>
            </w:r>
          </w:p>
        </w:tc>
        <w:tc>
          <w:tcPr>
            <w:tcW w:w="2841" w:type="dxa"/>
            <w:shd w:val="clear" w:color="auto" w:fill="7F7F7F" w:themeFill="text1" w:themeFillTint="80"/>
            <w:vAlign w:val="center"/>
          </w:tcPr>
          <w:p w14:paraId="1DDA0C36" w14:textId="341555FC" w:rsidR="00AB38C8" w:rsidRPr="00F7554E" w:rsidRDefault="00AB38C8" w:rsidP="003C6F3C">
            <w:pPr>
              <w:autoSpaceDE w:val="0"/>
              <w:autoSpaceDN w:val="0"/>
              <w:adjustRightInd w:val="0"/>
              <w:spacing w:line="480" w:lineRule="exact"/>
              <w:jc w:val="center"/>
              <w:rPr>
                <w:rFonts w:ascii="宋体" w:eastAsia="宋体" w:hAnsi="宋体" w:cs="黑体"/>
                <w:b/>
                <w:color w:val="000000"/>
                <w:kern w:val="0"/>
                <w:szCs w:val="21"/>
              </w:rPr>
            </w:pPr>
            <w:r w:rsidRPr="00F7554E">
              <w:rPr>
                <w:rFonts w:ascii="宋体" w:eastAsia="宋体" w:hAnsi="宋体" w:cs="黑体" w:hint="eastAsia"/>
                <w:b/>
                <w:color w:val="000000"/>
                <w:kern w:val="0"/>
                <w:szCs w:val="21"/>
              </w:rPr>
              <w:t>20</w:t>
            </w:r>
            <w:r w:rsidR="00B31E3A">
              <w:rPr>
                <w:rFonts w:ascii="宋体" w:eastAsia="宋体" w:hAnsi="宋体" w:cs="黑体"/>
                <w:b/>
                <w:color w:val="000000"/>
                <w:kern w:val="0"/>
                <w:szCs w:val="21"/>
              </w:rPr>
              <w:t>2</w:t>
            </w:r>
            <w:r w:rsidR="0024121C">
              <w:rPr>
                <w:rFonts w:ascii="宋体" w:eastAsia="宋体" w:hAnsi="宋体" w:cs="黑体"/>
                <w:b/>
                <w:color w:val="000000"/>
                <w:kern w:val="0"/>
                <w:szCs w:val="21"/>
              </w:rPr>
              <w:t>2</w:t>
            </w:r>
            <w:r w:rsidRPr="00F7554E">
              <w:rPr>
                <w:rFonts w:ascii="宋体" w:eastAsia="宋体" w:hAnsi="宋体" w:cs="黑体" w:hint="eastAsia"/>
                <w:b/>
                <w:color w:val="000000"/>
                <w:kern w:val="0"/>
                <w:szCs w:val="21"/>
              </w:rPr>
              <w:t>.</w:t>
            </w:r>
            <w:r w:rsidR="00F7554E" w:rsidRPr="00F7554E">
              <w:rPr>
                <w:rFonts w:ascii="宋体" w:eastAsia="宋体" w:hAnsi="宋体" w:cs="黑体" w:hint="eastAsia"/>
                <w:b/>
                <w:color w:val="000000"/>
                <w:kern w:val="0"/>
                <w:szCs w:val="21"/>
              </w:rPr>
              <w:t>9</w:t>
            </w:r>
            <w:r w:rsidR="0069258B" w:rsidRPr="00F7554E">
              <w:rPr>
                <w:rFonts w:ascii="宋体" w:eastAsia="宋体" w:hAnsi="宋体" w:cs="黑体" w:hint="eastAsia"/>
                <w:b/>
                <w:color w:val="000000"/>
                <w:kern w:val="0"/>
                <w:szCs w:val="21"/>
              </w:rPr>
              <w:t>.</w:t>
            </w:r>
            <w:r w:rsidR="00F7554E" w:rsidRPr="00F7554E">
              <w:rPr>
                <w:rFonts w:ascii="宋体" w:eastAsia="宋体" w:hAnsi="宋体" w:cs="黑体" w:hint="eastAsia"/>
                <w:b/>
                <w:color w:val="000000"/>
                <w:kern w:val="0"/>
                <w:szCs w:val="21"/>
              </w:rPr>
              <w:t>30</w:t>
            </w:r>
          </w:p>
        </w:tc>
        <w:tc>
          <w:tcPr>
            <w:tcW w:w="2841" w:type="dxa"/>
            <w:shd w:val="clear" w:color="auto" w:fill="7F7F7F" w:themeFill="text1" w:themeFillTint="80"/>
            <w:vAlign w:val="center"/>
          </w:tcPr>
          <w:p w14:paraId="51134570" w14:textId="6EB86FDA" w:rsidR="00AB38C8" w:rsidRPr="00F7554E" w:rsidRDefault="00AB38C8" w:rsidP="003C6F3C">
            <w:pPr>
              <w:autoSpaceDE w:val="0"/>
              <w:autoSpaceDN w:val="0"/>
              <w:adjustRightInd w:val="0"/>
              <w:spacing w:line="480" w:lineRule="exact"/>
              <w:jc w:val="center"/>
              <w:rPr>
                <w:rFonts w:ascii="宋体" w:eastAsia="宋体" w:hAnsi="宋体" w:cs="黑体"/>
                <w:b/>
                <w:color w:val="000000"/>
                <w:kern w:val="0"/>
                <w:szCs w:val="21"/>
              </w:rPr>
            </w:pPr>
            <w:r w:rsidRPr="00F7554E">
              <w:rPr>
                <w:rFonts w:ascii="宋体" w:eastAsia="宋体" w:hAnsi="宋体" w:cs="黑体" w:hint="eastAsia"/>
                <w:b/>
                <w:color w:val="000000"/>
                <w:kern w:val="0"/>
                <w:szCs w:val="21"/>
              </w:rPr>
              <w:t>20</w:t>
            </w:r>
            <w:r w:rsidR="003C6F3C">
              <w:rPr>
                <w:rFonts w:ascii="宋体" w:eastAsia="宋体" w:hAnsi="宋体" w:cs="黑体"/>
                <w:b/>
                <w:color w:val="000000"/>
                <w:kern w:val="0"/>
                <w:szCs w:val="21"/>
              </w:rPr>
              <w:t>2</w:t>
            </w:r>
            <w:r w:rsidR="0024121C">
              <w:rPr>
                <w:rFonts w:ascii="宋体" w:eastAsia="宋体" w:hAnsi="宋体" w:cs="黑体"/>
                <w:b/>
                <w:color w:val="000000"/>
                <w:kern w:val="0"/>
                <w:szCs w:val="21"/>
              </w:rPr>
              <w:t>1</w:t>
            </w:r>
            <w:r w:rsidRPr="00F7554E">
              <w:rPr>
                <w:rFonts w:ascii="宋体" w:eastAsia="宋体" w:hAnsi="宋体" w:cs="黑体" w:hint="eastAsia"/>
                <w:b/>
                <w:color w:val="000000"/>
                <w:kern w:val="0"/>
                <w:szCs w:val="21"/>
              </w:rPr>
              <w:t>.12.31</w:t>
            </w:r>
          </w:p>
        </w:tc>
      </w:tr>
      <w:tr w:rsidR="0024121C" w14:paraId="30E49F55" w14:textId="77777777" w:rsidTr="00BF2F39">
        <w:tc>
          <w:tcPr>
            <w:tcW w:w="2840" w:type="dxa"/>
          </w:tcPr>
          <w:p w14:paraId="3A087C70" w14:textId="77777777" w:rsidR="0024121C" w:rsidRPr="00AB38C8" w:rsidRDefault="0024121C" w:rsidP="0024121C">
            <w:pPr>
              <w:autoSpaceDE w:val="0"/>
              <w:autoSpaceDN w:val="0"/>
              <w:adjustRightInd w:val="0"/>
              <w:spacing w:line="480" w:lineRule="exact"/>
              <w:jc w:val="center"/>
              <w:rPr>
                <w:rFonts w:ascii="宋体" w:eastAsia="宋体" w:hAnsi="宋体" w:cs="黑体"/>
                <w:color w:val="000000"/>
                <w:kern w:val="0"/>
                <w:szCs w:val="21"/>
              </w:rPr>
            </w:pPr>
            <w:r w:rsidRPr="00AB38C8">
              <w:rPr>
                <w:rFonts w:ascii="宋体" w:eastAsia="宋体" w:hAnsi="宋体" w:cs="黑体" w:hint="eastAsia"/>
                <w:color w:val="000000"/>
                <w:kern w:val="0"/>
                <w:szCs w:val="21"/>
              </w:rPr>
              <w:t>资产总额</w:t>
            </w:r>
          </w:p>
        </w:tc>
        <w:tc>
          <w:tcPr>
            <w:tcW w:w="2841" w:type="dxa"/>
            <w:tcBorders>
              <w:top w:val="nil"/>
              <w:left w:val="nil"/>
              <w:bottom w:val="single" w:sz="8" w:space="0" w:color="auto"/>
              <w:right w:val="single" w:sz="8" w:space="0" w:color="auto"/>
            </w:tcBorders>
            <w:shd w:val="clear" w:color="auto" w:fill="auto"/>
            <w:vAlign w:val="center"/>
          </w:tcPr>
          <w:p w14:paraId="729AA130" w14:textId="454DB162" w:rsidR="0024121C" w:rsidRPr="009D5054" w:rsidRDefault="0024121C" w:rsidP="0024121C">
            <w:pPr>
              <w:tabs>
                <w:tab w:val="left" w:pos="734"/>
              </w:tabs>
              <w:autoSpaceDE w:val="0"/>
              <w:autoSpaceDN w:val="0"/>
              <w:adjustRightInd w:val="0"/>
              <w:spacing w:line="480" w:lineRule="exact"/>
              <w:jc w:val="right"/>
              <w:rPr>
                <w:rFonts w:ascii="宋体" w:eastAsia="宋体" w:hAnsi="宋体" w:cs="黑体"/>
                <w:color w:val="000000"/>
                <w:kern w:val="0"/>
                <w:szCs w:val="21"/>
              </w:rPr>
            </w:pPr>
            <w:r w:rsidRPr="009D5054">
              <w:rPr>
                <w:rFonts w:ascii="宋体" w:eastAsia="宋体" w:hAnsi="宋体" w:hint="eastAsia"/>
                <w:color w:val="000000"/>
                <w:sz w:val="22"/>
              </w:rPr>
              <w:t>5,827.17</w:t>
            </w:r>
          </w:p>
        </w:tc>
        <w:tc>
          <w:tcPr>
            <w:tcW w:w="2841" w:type="dxa"/>
            <w:tcBorders>
              <w:top w:val="nil"/>
              <w:left w:val="nil"/>
              <w:bottom w:val="single" w:sz="8" w:space="0" w:color="auto"/>
              <w:right w:val="single" w:sz="8" w:space="0" w:color="auto"/>
            </w:tcBorders>
            <w:shd w:val="clear" w:color="auto" w:fill="auto"/>
            <w:vAlign w:val="center"/>
          </w:tcPr>
          <w:p w14:paraId="312699BC" w14:textId="601B9378" w:rsidR="0024121C" w:rsidRPr="009D5054" w:rsidRDefault="0024121C" w:rsidP="0024121C">
            <w:pPr>
              <w:tabs>
                <w:tab w:val="left" w:pos="734"/>
              </w:tabs>
              <w:autoSpaceDE w:val="0"/>
              <w:autoSpaceDN w:val="0"/>
              <w:adjustRightInd w:val="0"/>
              <w:spacing w:line="480" w:lineRule="exact"/>
              <w:jc w:val="right"/>
              <w:rPr>
                <w:rFonts w:ascii="宋体" w:eastAsia="宋体" w:hAnsi="宋体" w:cs="黑体"/>
                <w:color w:val="000000"/>
                <w:kern w:val="0"/>
                <w:szCs w:val="21"/>
              </w:rPr>
            </w:pPr>
            <w:r w:rsidRPr="009D5054">
              <w:rPr>
                <w:rFonts w:ascii="宋体" w:eastAsia="宋体" w:hAnsi="宋体" w:hint="eastAsia"/>
                <w:color w:val="000000"/>
                <w:sz w:val="22"/>
              </w:rPr>
              <w:t>5,372.18</w:t>
            </w:r>
          </w:p>
        </w:tc>
      </w:tr>
      <w:tr w:rsidR="0024121C" w14:paraId="367127F0" w14:textId="77777777" w:rsidTr="00BF2F39">
        <w:tc>
          <w:tcPr>
            <w:tcW w:w="2840" w:type="dxa"/>
          </w:tcPr>
          <w:p w14:paraId="4DC15825" w14:textId="77777777" w:rsidR="0024121C" w:rsidRPr="00AB38C8" w:rsidRDefault="0024121C" w:rsidP="0024121C">
            <w:pPr>
              <w:autoSpaceDE w:val="0"/>
              <w:autoSpaceDN w:val="0"/>
              <w:adjustRightInd w:val="0"/>
              <w:spacing w:line="480" w:lineRule="exact"/>
              <w:jc w:val="center"/>
              <w:rPr>
                <w:rFonts w:ascii="宋体" w:eastAsia="宋体" w:hAnsi="宋体" w:cs="黑体"/>
                <w:color w:val="000000"/>
                <w:kern w:val="0"/>
                <w:szCs w:val="21"/>
              </w:rPr>
            </w:pPr>
            <w:r w:rsidRPr="00AB38C8">
              <w:rPr>
                <w:rFonts w:ascii="宋体" w:eastAsia="宋体" w:hAnsi="宋体" w:cs="黑体" w:hint="eastAsia"/>
                <w:color w:val="000000"/>
                <w:kern w:val="0"/>
                <w:szCs w:val="21"/>
              </w:rPr>
              <w:t>净资产</w:t>
            </w:r>
          </w:p>
        </w:tc>
        <w:tc>
          <w:tcPr>
            <w:tcW w:w="2841" w:type="dxa"/>
            <w:tcBorders>
              <w:top w:val="nil"/>
              <w:left w:val="nil"/>
              <w:bottom w:val="single" w:sz="8" w:space="0" w:color="auto"/>
              <w:right w:val="single" w:sz="8" w:space="0" w:color="auto"/>
            </w:tcBorders>
            <w:shd w:val="clear" w:color="auto" w:fill="auto"/>
            <w:vAlign w:val="center"/>
          </w:tcPr>
          <w:p w14:paraId="0D5F5C3C" w14:textId="0ACDF574" w:rsidR="0024121C" w:rsidRPr="009D5054" w:rsidRDefault="0024121C" w:rsidP="0024121C">
            <w:pPr>
              <w:autoSpaceDE w:val="0"/>
              <w:autoSpaceDN w:val="0"/>
              <w:adjustRightInd w:val="0"/>
              <w:spacing w:line="480" w:lineRule="exact"/>
              <w:jc w:val="right"/>
              <w:rPr>
                <w:rFonts w:ascii="宋体" w:eastAsia="宋体" w:hAnsi="宋体" w:cs="黑体"/>
                <w:color w:val="000000"/>
                <w:kern w:val="0"/>
                <w:szCs w:val="21"/>
              </w:rPr>
            </w:pPr>
            <w:r w:rsidRPr="009D5054">
              <w:rPr>
                <w:rFonts w:ascii="宋体" w:eastAsia="宋体" w:hAnsi="宋体" w:hint="eastAsia"/>
                <w:color w:val="000000"/>
                <w:sz w:val="22"/>
              </w:rPr>
              <w:t>4,820.74</w:t>
            </w:r>
          </w:p>
        </w:tc>
        <w:tc>
          <w:tcPr>
            <w:tcW w:w="2841" w:type="dxa"/>
            <w:tcBorders>
              <w:top w:val="nil"/>
              <w:left w:val="nil"/>
              <w:bottom w:val="single" w:sz="8" w:space="0" w:color="auto"/>
              <w:right w:val="single" w:sz="8" w:space="0" w:color="auto"/>
            </w:tcBorders>
            <w:shd w:val="clear" w:color="auto" w:fill="auto"/>
            <w:vAlign w:val="center"/>
          </w:tcPr>
          <w:p w14:paraId="1E6226A4" w14:textId="3EBE347B" w:rsidR="0024121C" w:rsidRPr="009D5054" w:rsidRDefault="0024121C" w:rsidP="0024121C">
            <w:pPr>
              <w:autoSpaceDE w:val="0"/>
              <w:autoSpaceDN w:val="0"/>
              <w:adjustRightInd w:val="0"/>
              <w:spacing w:line="480" w:lineRule="exact"/>
              <w:jc w:val="right"/>
              <w:rPr>
                <w:rFonts w:ascii="宋体" w:eastAsia="宋体" w:hAnsi="宋体" w:cs="黑体"/>
                <w:color w:val="000000"/>
                <w:kern w:val="0"/>
                <w:szCs w:val="21"/>
              </w:rPr>
            </w:pPr>
            <w:r w:rsidRPr="009D5054">
              <w:rPr>
                <w:rFonts w:ascii="宋体" w:eastAsia="宋体" w:hAnsi="宋体" w:hint="eastAsia"/>
                <w:color w:val="000000"/>
                <w:sz w:val="22"/>
              </w:rPr>
              <w:t>4,489.80</w:t>
            </w:r>
          </w:p>
        </w:tc>
      </w:tr>
      <w:tr w:rsidR="006F5E9B" w:rsidRPr="00F7554E" w14:paraId="1133221E" w14:textId="77777777" w:rsidTr="006F5E9B">
        <w:tc>
          <w:tcPr>
            <w:tcW w:w="2840" w:type="dxa"/>
            <w:shd w:val="clear" w:color="auto" w:fill="7F7F7F" w:themeFill="text1" w:themeFillTint="80"/>
            <w:vAlign w:val="center"/>
          </w:tcPr>
          <w:p w14:paraId="2E15EB2B" w14:textId="77777777" w:rsidR="006F5E9B" w:rsidRPr="00F7554E" w:rsidRDefault="006F5E9B" w:rsidP="006F5E9B">
            <w:pPr>
              <w:autoSpaceDE w:val="0"/>
              <w:autoSpaceDN w:val="0"/>
              <w:adjustRightInd w:val="0"/>
              <w:spacing w:line="480" w:lineRule="exact"/>
              <w:jc w:val="center"/>
              <w:rPr>
                <w:rFonts w:ascii="宋体" w:eastAsia="宋体" w:hAnsi="宋体" w:cs="黑体"/>
                <w:b/>
                <w:color w:val="000000"/>
                <w:kern w:val="0"/>
                <w:szCs w:val="21"/>
              </w:rPr>
            </w:pPr>
            <w:r w:rsidRPr="00F7554E">
              <w:rPr>
                <w:rFonts w:ascii="宋体" w:eastAsia="宋体" w:hAnsi="宋体" w:cs="黑体" w:hint="eastAsia"/>
                <w:b/>
                <w:color w:val="000000"/>
                <w:kern w:val="0"/>
                <w:szCs w:val="21"/>
              </w:rPr>
              <w:t>项目</w:t>
            </w:r>
          </w:p>
        </w:tc>
        <w:tc>
          <w:tcPr>
            <w:tcW w:w="2841" w:type="dxa"/>
            <w:tcBorders>
              <w:top w:val="nil"/>
              <w:left w:val="single" w:sz="4" w:space="0" w:color="auto"/>
              <w:bottom w:val="single" w:sz="4" w:space="0" w:color="auto"/>
              <w:right w:val="single" w:sz="4" w:space="0" w:color="auto"/>
            </w:tcBorders>
            <w:shd w:val="clear" w:color="auto" w:fill="7F7F7F" w:themeFill="text1" w:themeFillTint="80"/>
            <w:vAlign w:val="center"/>
          </w:tcPr>
          <w:p w14:paraId="19EBA751" w14:textId="106AA698" w:rsidR="006F5E9B" w:rsidRPr="009D5054" w:rsidRDefault="006F5E9B" w:rsidP="006F5E9B">
            <w:pPr>
              <w:autoSpaceDE w:val="0"/>
              <w:autoSpaceDN w:val="0"/>
              <w:adjustRightInd w:val="0"/>
              <w:spacing w:line="480" w:lineRule="exact"/>
              <w:jc w:val="center"/>
              <w:rPr>
                <w:rFonts w:ascii="宋体" w:eastAsia="宋体" w:hAnsi="宋体" w:cs="黑体"/>
                <w:b/>
                <w:color w:val="000000"/>
                <w:kern w:val="0"/>
                <w:szCs w:val="21"/>
              </w:rPr>
            </w:pPr>
            <w:r w:rsidRPr="009D5054">
              <w:rPr>
                <w:rFonts w:ascii="宋体" w:eastAsia="宋体" w:hAnsi="宋体" w:cs="黑体" w:hint="eastAsia"/>
                <w:b/>
                <w:color w:val="000000"/>
                <w:kern w:val="0"/>
                <w:szCs w:val="21"/>
              </w:rPr>
              <w:t xml:space="preserve"> 202</w:t>
            </w:r>
            <w:r w:rsidR="0024121C" w:rsidRPr="009D5054">
              <w:rPr>
                <w:rFonts w:ascii="宋体" w:eastAsia="宋体" w:hAnsi="宋体" w:cs="黑体"/>
                <w:b/>
                <w:color w:val="000000"/>
                <w:kern w:val="0"/>
                <w:szCs w:val="21"/>
              </w:rPr>
              <w:t>2</w:t>
            </w:r>
            <w:r w:rsidRPr="009D5054">
              <w:rPr>
                <w:rFonts w:ascii="宋体" w:eastAsia="宋体" w:hAnsi="宋体" w:cs="黑体" w:hint="eastAsia"/>
                <w:b/>
                <w:color w:val="000000"/>
                <w:kern w:val="0"/>
                <w:szCs w:val="21"/>
              </w:rPr>
              <w:t xml:space="preserve">年1-9月 </w:t>
            </w:r>
          </w:p>
        </w:tc>
        <w:tc>
          <w:tcPr>
            <w:tcW w:w="2841" w:type="dxa"/>
            <w:tcBorders>
              <w:top w:val="nil"/>
              <w:left w:val="single" w:sz="4" w:space="0" w:color="auto"/>
              <w:bottom w:val="single" w:sz="4" w:space="0" w:color="auto"/>
              <w:right w:val="single" w:sz="4" w:space="0" w:color="auto"/>
            </w:tcBorders>
            <w:shd w:val="clear" w:color="auto" w:fill="7F7F7F" w:themeFill="text1" w:themeFillTint="80"/>
            <w:vAlign w:val="center"/>
          </w:tcPr>
          <w:p w14:paraId="007E87FA" w14:textId="2B75A533" w:rsidR="006F5E9B" w:rsidRPr="009D5054" w:rsidRDefault="006F5E9B" w:rsidP="006F5E9B">
            <w:pPr>
              <w:autoSpaceDE w:val="0"/>
              <w:autoSpaceDN w:val="0"/>
              <w:adjustRightInd w:val="0"/>
              <w:spacing w:line="480" w:lineRule="exact"/>
              <w:jc w:val="center"/>
              <w:rPr>
                <w:rFonts w:ascii="宋体" w:eastAsia="宋体" w:hAnsi="宋体" w:cs="黑体"/>
                <w:b/>
                <w:color w:val="000000"/>
                <w:kern w:val="0"/>
                <w:szCs w:val="21"/>
              </w:rPr>
            </w:pPr>
            <w:r w:rsidRPr="009D5054">
              <w:rPr>
                <w:rFonts w:ascii="宋体" w:eastAsia="宋体" w:hAnsi="宋体" w:cs="黑体" w:hint="eastAsia"/>
                <w:b/>
                <w:color w:val="000000"/>
                <w:kern w:val="0"/>
                <w:szCs w:val="21"/>
              </w:rPr>
              <w:t xml:space="preserve"> 202</w:t>
            </w:r>
            <w:r w:rsidR="0024121C" w:rsidRPr="009D5054">
              <w:rPr>
                <w:rFonts w:ascii="宋体" w:eastAsia="宋体" w:hAnsi="宋体" w:cs="黑体"/>
                <w:b/>
                <w:color w:val="000000"/>
                <w:kern w:val="0"/>
                <w:szCs w:val="21"/>
              </w:rPr>
              <w:t>1</w:t>
            </w:r>
            <w:r w:rsidRPr="009D5054">
              <w:rPr>
                <w:rFonts w:ascii="宋体" w:eastAsia="宋体" w:hAnsi="宋体" w:cs="黑体" w:hint="eastAsia"/>
                <w:b/>
                <w:color w:val="000000"/>
                <w:kern w:val="0"/>
                <w:szCs w:val="21"/>
              </w:rPr>
              <w:t xml:space="preserve">年度 </w:t>
            </w:r>
          </w:p>
        </w:tc>
      </w:tr>
      <w:tr w:rsidR="0024121C" w14:paraId="33741590" w14:textId="77777777" w:rsidTr="00252792">
        <w:tc>
          <w:tcPr>
            <w:tcW w:w="2840" w:type="dxa"/>
          </w:tcPr>
          <w:p w14:paraId="71B09763" w14:textId="77777777" w:rsidR="0024121C" w:rsidRPr="00AB38C8" w:rsidRDefault="0024121C" w:rsidP="0024121C">
            <w:pPr>
              <w:autoSpaceDE w:val="0"/>
              <w:autoSpaceDN w:val="0"/>
              <w:adjustRightInd w:val="0"/>
              <w:spacing w:line="480" w:lineRule="exact"/>
              <w:jc w:val="center"/>
              <w:rPr>
                <w:rFonts w:ascii="宋体" w:eastAsia="宋体" w:hAnsi="宋体" w:cs="黑体"/>
                <w:color w:val="000000"/>
                <w:kern w:val="0"/>
                <w:szCs w:val="21"/>
              </w:rPr>
            </w:pPr>
            <w:r w:rsidRPr="00AB38C8">
              <w:rPr>
                <w:rFonts w:ascii="宋体" w:eastAsia="宋体" w:hAnsi="宋体" w:cs="黑体" w:hint="eastAsia"/>
                <w:color w:val="000000"/>
                <w:kern w:val="0"/>
                <w:szCs w:val="21"/>
              </w:rPr>
              <w:t>营业收入</w:t>
            </w:r>
          </w:p>
        </w:tc>
        <w:tc>
          <w:tcPr>
            <w:tcW w:w="2841" w:type="dxa"/>
            <w:tcBorders>
              <w:top w:val="nil"/>
              <w:left w:val="nil"/>
              <w:bottom w:val="single" w:sz="8" w:space="0" w:color="auto"/>
              <w:right w:val="single" w:sz="8" w:space="0" w:color="auto"/>
            </w:tcBorders>
            <w:shd w:val="clear" w:color="auto" w:fill="auto"/>
            <w:vAlign w:val="center"/>
          </w:tcPr>
          <w:p w14:paraId="1EACA90A" w14:textId="36C8EB8D" w:rsidR="0024121C" w:rsidRPr="009D5054" w:rsidRDefault="0024121C" w:rsidP="0024121C">
            <w:pPr>
              <w:autoSpaceDE w:val="0"/>
              <w:autoSpaceDN w:val="0"/>
              <w:adjustRightInd w:val="0"/>
              <w:spacing w:line="480" w:lineRule="exact"/>
              <w:ind w:right="105"/>
              <w:jc w:val="right"/>
              <w:rPr>
                <w:rFonts w:ascii="宋体" w:eastAsia="宋体" w:hAnsi="宋体" w:cs="黑体"/>
                <w:color w:val="000000"/>
                <w:kern w:val="0"/>
                <w:szCs w:val="21"/>
              </w:rPr>
            </w:pPr>
            <w:r w:rsidRPr="009D5054">
              <w:rPr>
                <w:rFonts w:ascii="宋体" w:eastAsia="宋体" w:hAnsi="宋体" w:hint="eastAsia"/>
                <w:color w:val="000000"/>
                <w:sz w:val="22"/>
              </w:rPr>
              <w:t>3,376.24</w:t>
            </w:r>
          </w:p>
        </w:tc>
        <w:tc>
          <w:tcPr>
            <w:tcW w:w="2841" w:type="dxa"/>
            <w:tcBorders>
              <w:top w:val="nil"/>
              <w:left w:val="nil"/>
              <w:bottom w:val="single" w:sz="8" w:space="0" w:color="auto"/>
              <w:right w:val="single" w:sz="8" w:space="0" w:color="auto"/>
            </w:tcBorders>
            <w:shd w:val="clear" w:color="auto" w:fill="auto"/>
            <w:vAlign w:val="center"/>
          </w:tcPr>
          <w:p w14:paraId="60DDAE49" w14:textId="2EC0D6CE" w:rsidR="0024121C" w:rsidRPr="009D5054" w:rsidRDefault="0024121C" w:rsidP="0024121C">
            <w:pPr>
              <w:tabs>
                <w:tab w:val="left" w:pos="802"/>
              </w:tabs>
              <w:autoSpaceDE w:val="0"/>
              <w:autoSpaceDN w:val="0"/>
              <w:adjustRightInd w:val="0"/>
              <w:spacing w:line="480" w:lineRule="exact"/>
              <w:jc w:val="right"/>
              <w:rPr>
                <w:rFonts w:ascii="宋体" w:eastAsia="宋体" w:hAnsi="宋体" w:cs="黑体"/>
                <w:color w:val="000000"/>
                <w:kern w:val="0"/>
                <w:szCs w:val="21"/>
              </w:rPr>
            </w:pPr>
            <w:r w:rsidRPr="009D5054">
              <w:rPr>
                <w:rFonts w:ascii="宋体" w:eastAsia="宋体" w:hAnsi="宋体" w:hint="eastAsia"/>
                <w:color w:val="000000"/>
                <w:sz w:val="22"/>
              </w:rPr>
              <w:t>2,072.11</w:t>
            </w:r>
          </w:p>
        </w:tc>
      </w:tr>
      <w:tr w:rsidR="0024121C" w14:paraId="7B7BB33B" w14:textId="77777777" w:rsidTr="00252792">
        <w:tc>
          <w:tcPr>
            <w:tcW w:w="2840" w:type="dxa"/>
          </w:tcPr>
          <w:p w14:paraId="076C1680" w14:textId="77777777" w:rsidR="0024121C" w:rsidRPr="00AB38C8" w:rsidRDefault="0024121C" w:rsidP="0024121C">
            <w:pPr>
              <w:autoSpaceDE w:val="0"/>
              <w:autoSpaceDN w:val="0"/>
              <w:adjustRightInd w:val="0"/>
              <w:spacing w:line="480" w:lineRule="exact"/>
              <w:jc w:val="center"/>
              <w:rPr>
                <w:rFonts w:ascii="宋体" w:eastAsia="宋体" w:hAnsi="宋体" w:cs="黑体"/>
                <w:color w:val="000000"/>
                <w:kern w:val="0"/>
                <w:szCs w:val="21"/>
              </w:rPr>
            </w:pPr>
            <w:r w:rsidRPr="00AB38C8">
              <w:rPr>
                <w:rFonts w:ascii="宋体" w:eastAsia="宋体" w:hAnsi="宋体" w:cs="黑体" w:hint="eastAsia"/>
                <w:color w:val="000000"/>
                <w:kern w:val="0"/>
                <w:szCs w:val="21"/>
              </w:rPr>
              <w:t>营业利润</w:t>
            </w:r>
          </w:p>
        </w:tc>
        <w:tc>
          <w:tcPr>
            <w:tcW w:w="2841" w:type="dxa"/>
            <w:tcBorders>
              <w:top w:val="nil"/>
              <w:left w:val="nil"/>
              <w:bottom w:val="single" w:sz="8" w:space="0" w:color="auto"/>
              <w:right w:val="single" w:sz="8" w:space="0" w:color="auto"/>
            </w:tcBorders>
            <w:shd w:val="clear" w:color="auto" w:fill="auto"/>
            <w:vAlign w:val="center"/>
          </w:tcPr>
          <w:p w14:paraId="58A7D02A" w14:textId="350C3907" w:rsidR="0024121C" w:rsidRPr="009D5054" w:rsidRDefault="0024121C" w:rsidP="0024121C">
            <w:pPr>
              <w:autoSpaceDE w:val="0"/>
              <w:autoSpaceDN w:val="0"/>
              <w:adjustRightInd w:val="0"/>
              <w:spacing w:line="480" w:lineRule="exact"/>
              <w:ind w:right="105"/>
              <w:jc w:val="right"/>
              <w:rPr>
                <w:rFonts w:ascii="宋体" w:eastAsia="宋体" w:hAnsi="宋体" w:cs="黑体"/>
                <w:color w:val="000000"/>
                <w:kern w:val="0"/>
                <w:szCs w:val="21"/>
              </w:rPr>
            </w:pPr>
            <w:r w:rsidRPr="009D5054">
              <w:rPr>
                <w:rFonts w:ascii="宋体" w:eastAsia="宋体" w:hAnsi="宋体" w:hint="eastAsia"/>
                <w:color w:val="000000"/>
                <w:sz w:val="22"/>
              </w:rPr>
              <w:t>32.78</w:t>
            </w:r>
          </w:p>
        </w:tc>
        <w:tc>
          <w:tcPr>
            <w:tcW w:w="2841" w:type="dxa"/>
            <w:tcBorders>
              <w:top w:val="nil"/>
              <w:left w:val="nil"/>
              <w:bottom w:val="single" w:sz="8" w:space="0" w:color="auto"/>
              <w:right w:val="single" w:sz="8" w:space="0" w:color="auto"/>
            </w:tcBorders>
            <w:shd w:val="clear" w:color="auto" w:fill="auto"/>
            <w:vAlign w:val="center"/>
          </w:tcPr>
          <w:p w14:paraId="38E9C6C8" w14:textId="337B2A74" w:rsidR="0024121C" w:rsidRPr="009D5054" w:rsidRDefault="0024121C" w:rsidP="0024121C">
            <w:pPr>
              <w:autoSpaceDE w:val="0"/>
              <w:autoSpaceDN w:val="0"/>
              <w:adjustRightInd w:val="0"/>
              <w:spacing w:line="480" w:lineRule="exact"/>
              <w:jc w:val="right"/>
              <w:rPr>
                <w:rFonts w:ascii="宋体" w:eastAsia="宋体" w:hAnsi="宋体" w:cs="黑体"/>
                <w:color w:val="000000"/>
                <w:kern w:val="0"/>
                <w:szCs w:val="21"/>
              </w:rPr>
            </w:pPr>
            <w:r w:rsidRPr="009D5054">
              <w:rPr>
                <w:rFonts w:ascii="宋体" w:eastAsia="宋体" w:hAnsi="宋体" w:hint="eastAsia"/>
                <w:color w:val="000000"/>
                <w:sz w:val="22"/>
              </w:rPr>
              <w:t>-100.37</w:t>
            </w:r>
          </w:p>
        </w:tc>
      </w:tr>
      <w:tr w:rsidR="0024121C" w14:paraId="4B4110F6" w14:textId="77777777" w:rsidTr="00252792">
        <w:tc>
          <w:tcPr>
            <w:tcW w:w="2840" w:type="dxa"/>
          </w:tcPr>
          <w:p w14:paraId="5397D0B3" w14:textId="77777777" w:rsidR="0024121C" w:rsidRPr="00AB38C8" w:rsidRDefault="0024121C" w:rsidP="0024121C">
            <w:pPr>
              <w:autoSpaceDE w:val="0"/>
              <w:autoSpaceDN w:val="0"/>
              <w:adjustRightInd w:val="0"/>
              <w:spacing w:line="480" w:lineRule="exact"/>
              <w:jc w:val="center"/>
              <w:rPr>
                <w:rFonts w:ascii="宋体" w:eastAsia="宋体" w:hAnsi="宋体" w:cs="黑体"/>
                <w:color w:val="000000"/>
                <w:kern w:val="0"/>
                <w:szCs w:val="21"/>
              </w:rPr>
            </w:pPr>
            <w:r w:rsidRPr="00AB38C8">
              <w:rPr>
                <w:rFonts w:ascii="宋体" w:eastAsia="宋体" w:hAnsi="宋体" w:cs="黑体" w:hint="eastAsia"/>
                <w:color w:val="000000"/>
                <w:kern w:val="0"/>
                <w:szCs w:val="21"/>
              </w:rPr>
              <w:t>净利润</w:t>
            </w:r>
          </w:p>
        </w:tc>
        <w:tc>
          <w:tcPr>
            <w:tcW w:w="2841" w:type="dxa"/>
            <w:tcBorders>
              <w:top w:val="nil"/>
              <w:left w:val="nil"/>
              <w:bottom w:val="single" w:sz="8" w:space="0" w:color="auto"/>
              <w:right w:val="single" w:sz="8" w:space="0" w:color="auto"/>
            </w:tcBorders>
            <w:shd w:val="clear" w:color="auto" w:fill="auto"/>
            <w:vAlign w:val="center"/>
          </w:tcPr>
          <w:p w14:paraId="022E3D05" w14:textId="2288EDA4" w:rsidR="0024121C" w:rsidRPr="009D5054" w:rsidRDefault="0024121C" w:rsidP="0024121C">
            <w:pPr>
              <w:autoSpaceDE w:val="0"/>
              <w:autoSpaceDN w:val="0"/>
              <w:adjustRightInd w:val="0"/>
              <w:spacing w:line="480" w:lineRule="exact"/>
              <w:jc w:val="right"/>
              <w:rPr>
                <w:rFonts w:ascii="宋体" w:eastAsia="宋体" w:hAnsi="宋体" w:cs="黑体"/>
                <w:color w:val="000000"/>
                <w:kern w:val="0"/>
                <w:sz w:val="24"/>
                <w:szCs w:val="23"/>
              </w:rPr>
            </w:pPr>
            <w:r w:rsidRPr="009D5054">
              <w:rPr>
                <w:rFonts w:ascii="宋体" w:eastAsia="宋体" w:hAnsi="宋体" w:hint="eastAsia"/>
                <w:color w:val="000000"/>
                <w:sz w:val="22"/>
              </w:rPr>
              <w:t>32.93</w:t>
            </w:r>
          </w:p>
        </w:tc>
        <w:tc>
          <w:tcPr>
            <w:tcW w:w="2841" w:type="dxa"/>
            <w:tcBorders>
              <w:top w:val="nil"/>
              <w:left w:val="nil"/>
              <w:bottom w:val="single" w:sz="8" w:space="0" w:color="auto"/>
              <w:right w:val="single" w:sz="8" w:space="0" w:color="auto"/>
            </w:tcBorders>
            <w:shd w:val="clear" w:color="auto" w:fill="auto"/>
            <w:vAlign w:val="center"/>
          </w:tcPr>
          <w:p w14:paraId="42E7A210" w14:textId="0A818986" w:rsidR="0024121C" w:rsidRPr="009D5054" w:rsidRDefault="0024121C" w:rsidP="0024121C">
            <w:pPr>
              <w:autoSpaceDE w:val="0"/>
              <w:autoSpaceDN w:val="0"/>
              <w:adjustRightInd w:val="0"/>
              <w:spacing w:line="480" w:lineRule="exact"/>
              <w:jc w:val="right"/>
              <w:rPr>
                <w:rFonts w:ascii="宋体" w:eastAsia="宋体" w:hAnsi="宋体" w:cs="黑体"/>
                <w:color w:val="000000"/>
                <w:kern w:val="0"/>
                <w:sz w:val="24"/>
                <w:szCs w:val="23"/>
              </w:rPr>
            </w:pPr>
            <w:r w:rsidRPr="009D5054">
              <w:rPr>
                <w:rFonts w:ascii="宋体" w:eastAsia="宋体" w:hAnsi="宋体" w:hint="eastAsia"/>
                <w:color w:val="000000"/>
                <w:sz w:val="22"/>
              </w:rPr>
              <w:t>-39.58</w:t>
            </w:r>
          </w:p>
        </w:tc>
      </w:tr>
    </w:tbl>
    <w:p w14:paraId="7E3CAFF8" w14:textId="693FDA1D" w:rsidR="00F7554E" w:rsidRPr="00AB38C8" w:rsidRDefault="00F7554E" w:rsidP="00F7554E">
      <w:pPr>
        <w:autoSpaceDE w:val="0"/>
        <w:autoSpaceDN w:val="0"/>
        <w:adjustRightInd w:val="0"/>
        <w:spacing w:line="360" w:lineRule="auto"/>
        <w:ind w:firstLineChars="200" w:firstLine="360"/>
        <w:rPr>
          <w:rFonts w:ascii="Times New Roman" w:hAnsi="Times New Roman" w:cs="Times New Roman"/>
          <w:kern w:val="0"/>
          <w:sz w:val="18"/>
          <w:szCs w:val="18"/>
        </w:rPr>
      </w:pPr>
      <w:r w:rsidRPr="00AB38C8">
        <w:rPr>
          <w:rFonts w:ascii="Times New Roman" w:hAnsi="Times New Roman" w:cs="Times New Roman" w:hint="eastAsia"/>
          <w:kern w:val="0"/>
          <w:sz w:val="18"/>
          <w:szCs w:val="18"/>
        </w:rPr>
        <w:t>上述</w:t>
      </w:r>
      <w:r w:rsidRPr="00AB38C8">
        <w:rPr>
          <w:rFonts w:ascii="Times New Roman" w:hAnsi="Times New Roman" w:cs="Times New Roman" w:hint="eastAsia"/>
          <w:kern w:val="0"/>
          <w:sz w:val="18"/>
          <w:szCs w:val="18"/>
        </w:rPr>
        <w:t>20</w:t>
      </w:r>
      <w:r w:rsidR="003C6F3C">
        <w:rPr>
          <w:rFonts w:ascii="Times New Roman" w:hAnsi="Times New Roman" w:cs="Times New Roman"/>
          <w:kern w:val="0"/>
          <w:sz w:val="18"/>
          <w:szCs w:val="18"/>
        </w:rPr>
        <w:t>2</w:t>
      </w:r>
      <w:r w:rsidR="0024121C">
        <w:rPr>
          <w:rFonts w:ascii="Times New Roman" w:hAnsi="Times New Roman" w:cs="Times New Roman"/>
          <w:kern w:val="0"/>
          <w:sz w:val="18"/>
          <w:szCs w:val="18"/>
        </w:rPr>
        <w:t>1</w:t>
      </w:r>
      <w:r w:rsidRPr="00AB38C8">
        <w:rPr>
          <w:rFonts w:ascii="Times New Roman" w:hAnsi="Times New Roman" w:cs="Times New Roman" w:hint="eastAsia"/>
          <w:kern w:val="0"/>
          <w:sz w:val="18"/>
          <w:szCs w:val="18"/>
        </w:rPr>
        <w:t>年度财务数据已经审计，</w:t>
      </w:r>
      <w:r w:rsidRPr="00AB38C8">
        <w:rPr>
          <w:rFonts w:ascii="Times New Roman" w:hAnsi="Times New Roman" w:cs="Times New Roman" w:hint="eastAsia"/>
          <w:kern w:val="0"/>
          <w:sz w:val="18"/>
          <w:szCs w:val="18"/>
        </w:rPr>
        <w:t>20</w:t>
      </w:r>
      <w:r w:rsidR="00B31E3A">
        <w:rPr>
          <w:rFonts w:ascii="Times New Roman" w:hAnsi="Times New Roman" w:cs="Times New Roman"/>
          <w:kern w:val="0"/>
          <w:sz w:val="18"/>
          <w:szCs w:val="18"/>
        </w:rPr>
        <w:t>2</w:t>
      </w:r>
      <w:r w:rsidR="0024121C">
        <w:rPr>
          <w:rFonts w:ascii="Times New Roman" w:hAnsi="Times New Roman" w:cs="Times New Roman"/>
          <w:kern w:val="0"/>
          <w:sz w:val="18"/>
          <w:szCs w:val="18"/>
        </w:rPr>
        <w:t>2</w:t>
      </w:r>
      <w:r w:rsidRPr="00AB38C8">
        <w:rPr>
          <w:rFonts w:ascii="Times New Roman" w:hAnsi="Times New Roman" w:cs="Times New Roman" w:hint="eastAsia"/>
          <w:kern w:val="0"/>
          <w:sz w:val="18"/>
          <w:szCs w:val="18"/>
        </w:rPr>
        <w:t>年</w:t>
      </w:r>
      <w:r w:rsidR="003C6F3C">
        <w:rPr>
          <w:rFonts w:ascii="Times New Roman" w:hAnsi="Times New Roman" w:cs="Times New Roman" w:hint="eastAsia"/>
          <w:kern w:val="0"/>
          <w:sz w:val="18"/>
          <w:szCs w:val="18"/>
        </w:rPr>
        <w:t>前</w:t>
      </w:r>
      <w:r>
        <w:rPr>
          <w:rFonts w:ascii="Times New Roman" w:hAnsi="Times New Roman" w:cs="Times New Roman" w:hint="eastAsia"/>
          <w:kern w:val="0"/>
          <w:sz w:val="18"/>
          <w:szCs w:val="18"/>
        </w:rPr>
        <w:t>三季度财务数据未经审计。</w:t>
      </w:r>
    </w:p>
    <w:p w14:paraId="0F199137" w14:textId="0C907073" w:rsidR="00037D9C" w:rsidRDefault="00AB38C8" w:rsidP="0048210E">
      <w:pPr>
        <w:autoSpaceDE w:val="0"/>
        <w:autoSpaceDN w:val="0"/>
        <w:adjustRightInd w:val="0"/>
        <w:spacing w:line="360" w:lineRule="auto"/>
        <w:ind w:firstLine="480"/>
        <w:rPr>
          <w:rFonts w:ascii="宋体" w:eastAsia="宋体" w:hAnsi="宋体" w:cs="黑体"/>
          <w:color w:val="000000"/>
          <w:kern w:val="0"/>
          <w:sz w:val="24"/>
          <w:szCs w:val="23"/>
        </w:rPr>
      </w:pPr>
      <w:r>
        <w:rPr>
          <w:rFonts w:ascii="宋体" w:eastAsia="宋体" w:hAnsi="宋体" w:cs="黑体" w:hint="eastAsia"/>
          <w:color w:val="000000"/>
          <w:kern w:val="0"/>
          <w:sz w:val="24"/>
          <w:szCs w:val="23"/>
        </w:rPr>
        <w:t>关联关系说明：</w:t>
      </w:r>
      <w:r w:rsidR="0048210E">
        <w:rPr>
          <w:rFonts w:ascii="宋体" w:eastAsia="宋体" w:hAnsi="宋体" w:cs="黑体" w:hint="eastAsia"/>
          <w:color w:val="000000"/>
          <w:kern w:val="0"/>
          <w:sz w:val="24"/>
          <w:szCs w:val="23"/>
        </w:rPr>
        <w:t>厦门</w:t>
      </w:r>
      <w:r w:rsidR="00037D9C" w:rsidRPr="00037D9C">
        <w:rPr>
          <w:rFonts w:ascii="宋体" w:eastAsia="宋体" w:hAnsi="宋体" w:cs="黑体" w:hint="eastAsia"/>
          <w:bCs/>
          <w:color w:val="000000"/>
          <w:kern w:val="0"/>
          <w:sz w:val="24"/>
          <w:szCs w:val="23"/>
        </w:rPr>
        <w:t>石材商品运营中心</w:t>
      </w:r>
      <w:r w:rsidR="00812D7D">
        <w:rPr>
          <w:rFonts w:ascii="宋体" w:eastAsia="宋体" w:hAnsi="宋体" w:cs="黑体" w:hint="eastAsia"/>
          <w:bCs/>
          <w:color w:val="000000"/>
          <w:kern w:val="0"/>
          <w:sz w:val="24"/>
          <w:szCs w:val="23"/>
        </w:rPr>
        <w:t>有限公司</w:t>
      </w:r>
      <w:r w:rsidR="000A747C">
        <w:rPr>
          <w:rFonts w:ascii="宋体" w:eastAsia="宋体" w:hAnsi="宋体" w:cs="黑体" w:hint="eastAsia"/>
          <w:bCs/>
          <w:color w:val="000000"/>
          <w:kern w:val="0"/>
          <w:sz w:val="24"/>
          <w:szCs w:val="23"/>
        </w:rPr>
        <w:t>系公司参股子公司，</w:t>
      </w:r>
      <w:r w:rsidR="00037D9C" w:rsidRPr="00037D9C">
        <w:rPr>
          <w:rFonts w:ascii="宋体" w:eastAsia="宋体" w:hAnsi="宋体" w:cs="黑体" w:hint="eastAsia"/>
          <w:bCs/>
          <w:color w:val="000000"/>
          <w:kern w:val="0"/>
          <w:sz w:val="24"/>
          <w:szCs w:val="23"/>
        </w:rPr>
        <w:t>公司持</w:t>
      </w:r>
      <w:r w:rsidR="000A747C">
        <w:rPr>
          <w:rFonts w:ascii="宋体" w:eastAsia="宋体" w:hAnsi="宋体" w:cs="黑体" w:hint="eastAsia"/>
          <w:bCs/>
          <w:color w:val="000000"/>
          <w:kern w:val="0"/>
          <w:sz w:val="24"/>
          <w:szCs w:val="23"/>
        </w:rPr>
        <w:t>有其</w:t>
      </w:r>
      <w:r w:rsidR="00037D9C" w:rsidRPr="00037D9C">
        <w:rPr>
          <w:rFonts w:ascii="宋体" w:eastAsia="宋体" w:hAnsi="宋体" w:cs="黑体" w:hint="eastAsia"/>
          <w:bCs/>
          <w:color w:val="000000"/>
          <w:kern w:val="0"/>
          <w:sz w:val="24"/>
          <w:szCs w:val="23"/>
        </w:rPr>
        <w:t>40%的</w:t>
      </w:r>
      <w:r w:rsidR="000A747C">
        <w:rPr>
          <w:rFonts w:ascii="宋体" w:eastAsia="宋体" w:hAnsi="宋体" w:cs="黑体" w:hint="eastAsia"/>
          <w:bCs/>
          <w:color w:val="000000"/>
          <w:kern w:val="0"/>
          <w:sz w:val="24"/>
          <w:szCs w:val="23"/>
        </w:rPr>
        <w:t>股权</w:t>
      </w:r>
      <w:r w:rsidR="00037D9C" w:rsidRPr="00037D9C">
        <w:rPr>
          <w:rFonts w:ascii="宋体" w:eastAsia="宋体" w:hAnsi="宋体" w:cs="黑体" w:hint="eastAsia"/>
          <w:bCs/>
          <w:color w:val="000000"/>
          <w:kern w:val="0"/>
          <w:sz w:val="24"/>
          <w:szCs w:val="23"/>
        </w:rPr>
        <w:t>，</w:t>
      </w:r>
      <w:r w:rsidR="000A747C">
        <w:rPr>
          <w:rFonts w:ascii="宋体" w:eastAsia="宋体" w:hAnsi="宋体" w:cs="黑体" w:hint="eastAsia"/>
          <w:bCs/>
          <w:color w:val="000000"/>
          <w:kern w:val="0"/>
          <w:sz w:val="24"/>
          <w:szCs w:val="23"/>
        </w:rPr>
        <w:t>鉴于</w:t>
      </w:r>
      <w:r w:rsidR="00812D7D">
        <w:rPr>
          <w:rFonts w:ascii="宋体" w:eastAsia="宋体" w:hAnsi="宋体" w:cs="黑体" w:hint="eastAsia"/>
          <w:color w:val="000000"/>
          <w:kern w:val="0"/>
          <w:sz w:val="24"/>
          <w:szCs w:val="23"/>
        </w:rPr>
        <w:t>公司董事长胡精沛先生任厦门</w:t>
      </w:r>
      <w:r w:rsidR="00DE0E17" w:rsidRPr="00037D9C">
        <w:rPr>
          <w:rFonts w:ascii="宋体" w:eastAsia="宋体" w:hAnsi="宋体" w:cs="黑体" w:hint="eastAsia"/>
          <w:color w:val="000000"/>
          <w:kern w:val="0"/>
          <w:sz w:val="24"/>
          <w:szCs w:val="23"/>
        </w:rPr>
        <w:t>石材商品运营中心的董事</w:t>
      </w:r>
      <w:r w:rsidR="00DE0E17">
        <w:rPr>
          <w:rFonts w:ascii="宋体" w:eastAsia="宋体" w:hAnsi="宋体" w:cs="黑体" w:hint="eastAsia"/>
          <w:color w:val="000000"/>
          <w:kern w:val="0"/>
          <w:sz w:val="24"/>
          <w:szCs w:val="23"/>
        </w:rPr>
        <w:t>，</w:t>
      </w:r>
      <w:r w:rsidR="00037D9C" w:rsidRPr="00037D9C">
        <w:rPr>
          <w:rFonts w:ascii="宋体" w:eastAsia="宋体" w:hAnsi="宋体" w:cs="黑体" w:hint="eastAsia"/>
          <w:color w:val="000000"/>
          <w:kern w:val="0"/>
          <w:sz w:val="24"/>
          <w:szCs w:val="23"/>
        </w:rPr>
        <w:t>已构成《股票上市规则》</w:t>
      </w:r>
      <w:r w:rsidR="003C6F3C">
        <w:rPr>
          <w:rFonts w:ascii="宋体" w:eastAsia="宋体" w:hAnsi="宋体" w:cs="黑体"/>
          <w:color w:val="000000"/>
          <w:kern w:val="0"/>
          <w:sz w:val="24"/>
          <w:szCs w:val="23"/>
        </w:rPr>
        <w:t>6.3.3</w:t>
      </w:r>
      <w:r w:rsidR="00037D9C" w:rsidRPr="00037D9C">
        <w:rPr>
          <w:rFonts w:ascii="宋体" w:eastAsia="宋体" w:hAnsi="宋体" w:cs="黑体" w:hint="eastAsia"/>
          <w:color w:val="000000"/>
          <w:kern w:val="0"/>
          <w:sz w:val="24"/>
          <w:szCs w:val="23"/>
        </w:rPr>
        <w:t>规定的关联关系。该公司依法存续且经营情况正常，财务状况良好，具备良好的履约能力</w:t>
      </w:r>
      <w:bookmarkEnd w:id="1"/>
      <w:r w:rsidR="00037D9C" w:rsidRPr="00037D9C">
        <w:rPr>
          <w:rFonts w:ascii="宋体" w:eastAsia="宋体" w:hAnsi="宋体" w:cs="黑体" w:hint="eastAsia"/>
          <w:color w:val="000000"/>
          <w:kern w:val="0"/>
          <w:sz w:val="24"/>
          <w:szCs w:val="23"/>
        </w:rPr>
        <w:t>。</w:t>
      </w:r>
    </w:p>
    <w:p w14:paraId="59385BF8" w14:textId="609115D4" w:rsidR="00086919" w:rsidRPr="00037D9C" w:rsidRDefault="00086919" w:rsidP="00086919">
      <w:pPr>
        <w:autoSpaceDE w:val="0"/>
        <w:autoSpaceDN w:val="0"/>
        <w:adjustRightInd w:val="0"/>
        <w:spacing w:line="360" w:lineRule="auto"/>
        <w:ind w:firstLine="480"/>
        <w:rPr>
          <w:rFonts w:ascii="宋体" w:eastAsia="宋体" w:hAnsi="宋体" w:cs="黑体"/>
          <w:color w:val="000000"/>
          <w:kern w:val="0"/>
          <w:sz w:val="24"/>
          <w:szCs w:val="23"/>
        </w:rPr>
      </w:pPr>
      <w:r>
        <w:rPr>
          <w:rFonts w:ascii="宋体" w:eastAsia="宋体" w:hAnsi="宋体" w:cs="黑体"/>
          <w:color w:val="000000"/>
          <w:kern w:val="0"/>
          <w:sz w:val="24"/>
          <w:szCs w:val="23"/>
        </w:rPr>
        <w:t>3</w:t>
      </w:r>
      <w:r w:rsidRPr="00037D9C">
        <w:rPr>
          <w:rFonts w:ascii="宋体" w:eastAsia="宋体" w:hAnsi="宋体" w:cs="黑体" w:hint="eastAsia"/>
          <w:color w:val="000000"/>
          <w:kern w:val="0"/>
          <w:sz w:val="24"/>
          <w:szCs w:val="23"/>
        </w:rPr>
        <w:t>、</w:t>
      </w:r>
      <w:r>
        <w:rPr>
          <w:rFonts w:hint="eastAsia"/>
          <w:kern w:val="0"/>
          <w:sz w:val="24"/>
        </w:rPr>
        <w:t>宝发新材料（越南）有限公司</w:t>
      </w:r>
      <w:r>
        <w:rPr>
          <w:rFonts w:ascii="宋体" w:eastAsia="宋体" w:hAnsi="宋体" w:cs="黑体" w:hint="eastAsia"/>
          <w:color w:val="000000"/>
          <w:kern w:val="0"/>
          <w:sz w:val="24"/>
          <w:szCs w:val="23"/>
        </w:rPr>
        <w:t>基本情况及关联关系说明</w:t>
      </w:r>
    </w:p>
    <w:p w14:paraId="622D22D1" w14:textId="37C8B0A5" w:rsidR="00086919" w:rsidRDefault="00086919" w:rsidP="00086919">
      <w:pPr>
        <w:autoSpaceDE w:val="0"/>
        <w:autoSpaceDN w:val="0"/>
        <w:adjustRightInd w:val="0"/>
        <w:spacing w:line="360" w:lineRule="auto"/>
        <w:ind w:firstLineChars="200" w:firstLine="480"/>
        <w:rPr>
          <w:kern w:val="0"/>
          <w:sz w:val="24"/>
        </w:rPr>
      </w:pPr>
      <w:r>
        <w:rPr>
          <w:rFonts w:ascii="宋体" w:eastAsia="宋体" w:hAnsi="宋体" w:cs="黑体" w:hint="eastAsia"/>
          <w:color w:val="000000"/>
          <w:kern w:val="0"/>
          <w:sz w:val="24"/>
          <w:szCs w:val="23"/>
        </w:rPr>
        <w:lastRenderedPageBreak/>
        <w:t>公司名称：</w:t>
      </w:r>
      <w:r>
        <w:rPr>
          <w:rFonts w:hint="eastAsia"/>
          <w:kern w:val="0"/>
          <w:sz w:val="24"/>
        </w:rPr>
        <w:t>宝发新材料（越南）有限公司</w:t>
      </w:r>
      <w:r w:rsidR="003F6F68">
        <w:rPr>
          <w:rFonts w:hint="eastAsia"/>
          <w:kern w:val="0"/>
          <w:sz w:val="24"/>
        </w:rPr>
        <w:t>（中文）</w:t>
      </w:r>
    </w:p>
    <w:p w14:paraId="292D85F4" w14:textId="73E98DA3" w:rsidR="003F6F68" w:rsidRDefault="003F6F68" w:rsidP="00086919">
      <w:pPr>
        <w:autoSpaceDE w:val="0"/>
        <w:autoSpaceDN w:val="0"/>
        <w:adjustRightInd w:val="0"/>
        <w:spacing w:line="360" w:lineRule="auto"/>
        <w:ind w:firstLineChars="200" w:firstLine="480"/>
        <w:rPr>
          <w:rFonts w:ascii="宋体" w:eastAsia="宋体" w:hAnsi="宋体" w:cs="黑体"/>
          <w:color w:val="000000"/>
          <w:kern w:val="0"/>
          <w:sz w:val="24"/>
          <w:szCs w:val="23"/>
        </w:rPr>
      </w:pPr>
      <w:r>
        <w:rPr>
          <w:rFonts w:hint="eastAsia"/>
          <w:kern w:val="0"/>
          <w:sz w:val="24"/>
        </w:rPr>
        <w:t xml:space="preserve"> </w:t>
      </w:r>
      <w:r>
        <w:rPr>
          <w:kern w:val="0"/>
          <w:sz w:val="24"/>
        </w:rPr>
        <w:t xml:space="preserve">          </w:t>
      </w:r>
      <w:r w:rsidRPr="003F6F68">
        <w:rPr>
          <w:kern w:val="0"/>
          <w:sz w:val="24"/>
        </w:rPr>
        <w:t>CÔNG TY TNHH NGUYÊN LIỆU MỚI BẢO PHÁT (VIỆT NAM)</w:t>
      </w:r>
      <w:r>
        <w:rPr>
          <w:rFonts w:hint="eastAsia"/>
          <w:kern w:val="0"/>
          <w:sz w:val="24"/>
        </w:rPr>
        <w:t>（越南语）</w:t>
      </w:r>
    </w:p>
    <w:p w14:paraId="789D9113" w14:textId="00E0F27F" w:rsidR="00086919" w:rsidRDefault="00086919" w:rsidP="00086919">
      <w:pPr>
        <w:autoSpaceDE w:val="0"/>
        <w:autoSpaceDN w:val="0"/>
        <w:adjustRightInd w:val="0"/>
        <w:spacing w:line="360" w:lineRule="auto"/>
        <w:ind w:firstLineChars="200" w:firstLine="480"/>
        <w:rPr>
          <w:rFonts w:ascii="宋体" w:eastAsia="宋体" w:hAnsi="宋体" w:cs="黑体"/>
          <w:color w:val="000000"/>
          <w:kern w:val="0"/>
          <w:sz w:val="24"/>
          <w:szCs w:val="23"/>
        </w:rPr>
      </w:pPr>
      <w:r w:rsidRPr="00037D9C">
        <w:rPr>
          <w:rFonts w:ascii="宋体" w:eastAsia="宋体" w:hAnsi="宋体" w:cs="黑体" w:hint="eastAsia"/>
          <w:color w:val="000000"/>
          <w:kern w:val="0"/>
          <w:sz w:val="24"/>
          <w:szCs w:val="23"/>
        </w:rPr>
        <w:t>法定代表人</w:t>
      </w:r>
      <w:r w:rsidRPr="00D631D1">
        <w:rPr>
          <w:rFonts w:hint="eastAsia"/>
          <w:kern w:val="0"/>
          <w:sz w:val="24"/>
        </w:rPr>
        <w:t>：</w:t>
      </w:r>
      <w:r w:rsidR="003F6F68">
        <w:rPr>
          <w:rFonts w:hint="eastAsia"/>
          <w:kern w:val="0"/>
          <w:sz w:val="24"/>
        </w:rPr>
        <w:t>丁鉴诚</w:t>
      </w:r>
    </w:p>
    <w:p w14:paraId="4FD38E59" w14:textId="5A08A7C9" w:rsidR="00086919" w:rsidRDefault="00086919" w:rsidP="00086919">
      <w:pPr>
        <w:autoSpaceDE w:val="0"/>
        <w:autoSpaceDN w:val="0"/>
        <w:adjustRightInd w:val="0"/>
        <w:spacing w:line="360" w:lineRule="auto"/>
        <w:ind w:firstLineChars="200" w:firstLine="480"/>
        <w:rPr>
          <w:rFonts w:ascii="宋体" w:eastAsia="宋体" w:hAnsi="宋体" w:cs="黑体"/>
          <w:color w:val="000000"/>
          <w:kern w:val="0"/>
          <w:sz w:val="24"/>
          <w:szCs w:val="23"/>
        </w:rPr>
      </w:pPr>
      <w:r>
        <w:rPr>
          <w:rFonts w:ascii="宋体" w:eastAsia="宋体" w:hAnsi="宋体" w:cs="黑体" w:hint="eastAsia"/>
          <w:color w:val="000000"/>
          <w:kern w:val="0"/>
          <w:sz w:val="24"/>
          <w:szCs w:val="23"/>
        </w:rPr>
        <w:t>注册资</w:t>
      </w:r>
      <w:r w:rsidRPr="00037D9C">
        <w:rPr>
          <w:rFonts w:ascii="宋体" w:eastAsia="宋体" w:hAnsi="宋体" w:cs="黑体" w:hint="eastAsia"/>
          <w:color w:val="000000"/>
          <w:kern w:val="0"/>
          <w:sz w:val="24"/>
          <w:szCs w:val="23"/>
        </w:rPr>
        <w:t>本</w:t>
      </w:r>
      <w:r>
        <w:rPr>
          <w:rFonts w:ascii="宋体" w:eastAsia="宋体" w:hAnsi="宋体" w:cs="黑体" w:hint="eastAsia"/>
          <w:color w:val="000000"/>
          <w:kern w:val="0"/>
          <w:sz w:val="24"/>
          <w:szCs w:val="23"/>
        </w:rPr>
        <w:t>：</w:t>
      </w:r>
      <w:r w:rsidR="003F6F68" w:rsidRPr="003F6F68">
        <w:rPr>
          <w:rFonts w:ascii="宋体" w:eastAsia="宋体" w:hAnsi="宋体" w:cs="黑体"/>
          <w:bCs/>
          <w:color w:val="000000"/>
          <w:kern w:val="0"/>
          <w:sz w:val="24"/>
          <w:szCs w:val="23"/>
        </w:rPr>
        <w:t>105,196,000,000</w:t>
      </w:r>
      <w:r w:rsidR="003F6F68">
        <w:rPr>
          <w:rFonts w:ascii="宋体" w:eastAsia="宋体" w:hAnsi="宋体" w:cs="黑体" w:hint="eastAsia"/>
          <w:bCs/>
          <w:color w:val="000000"/>
          <w:kern w:val="0"/>
          <w:sz w:val="24"/>
          <w:szCs w:val="23"/>
        </w:rPr>
        <w:t>越南盾</w:t>
      </w:r>
    </w:p>
    <w:p w14:paraId="0208BD55" w14:textId="4B5337CC" w:rsidR="00086919" w:rsidRDefault="003F6F68" w:rsidP="00086919">
      <w:pPr>
        <w:autoSpaceDE w:val="0"/>
        <w:autoSpaceDN w:val="0"/>
        <w:adjustRightInd w:val="0"/>
        <w:spacing w:line="360" w:lineRule="auto"/>
        <w:ind w:firstLineChars="200" w:firstLine="480"/>
        <w:rPr>
          <w:rFonts w:ascii="宋体" w:eastAsia="宋体" w:hAnsi="宋体" w:cs="黑体"/>
          <w:color w:val="000000"/>
          <w:kern w:val="0"/>
          <w:sz w:val="24"/>
          <w:szCs w:val="23"/>
        </w:rPr>
      </w:pPr>
      <w:r>
        <w:rPr>
          <w:rFonts w:ascii="宋体" w:eastAsia="宋体" w:hAnsi="宋体" w:cs="黑体" w:hint="eastAsia"/>
          <w:color w:val="000000"/>
          <w:kern w:val="0"/>
          <w:sz w:val="24"/>
          <w:szCs w:val="23"/>
        </w:rPr>
        <w:t>企业注册号</w:t>
      </w:r>
      <w:r w:rsidR="00086919">
        <w:rPr>
          <w:rFonts w:ascii="宋体" w:eastAsia="宋体" w:hAnsi="宋体" w:cs="黑体" w:hint="eastAsia"/>
          <w:color w:val="000000"/>
          <w:kern w:val="0"/>
          <w:sz w:val="24"/>
          <w:szCs w:val="23"/>
        </w:rPr>
        <w:t>：</w:t>
      </w:r>
      <w:r w:rsidRPr="003F6F68">
        <w:rPr>
          <w:rFonts w:ascii="宋体" w:eastAsia="宋体" w:hAnsi="宋体" w:cs="黑体"/>
          <w:bCs/>
          <w:color w:val="000000"/>
          <w:kern w:val="0"/>
          <w:sz w:val="24"/>
          <w:szCs w:val="23"/>
        </w:rPr>
        <w:t>3702993435</w:t>
      </w:r>
    </w:p>
    <w:p w14:paraId="6651B989" w14:textId="47DE7F1B" w:rsidR="003F6F68" w:rsidRDefault="00086919" w:rsidP="003F6F68">
      <w:pPr>
        <w:autoSpaceDE w:val="0"/>
        <w:autoSpaceDN w:val="0"/>
        <w:adjustRightInd w:val="0"/>
        <w:spacing w:line="360" w:lineRule="auto"/>
        <w:ind w:firstLineChars="200" w:firstLine="480"/>
        <w:rPr>
          <w:rFonts w:ascii="宋体" w:eastAsia="宋体" w:hAnsi="宋体" w:cs="黑体"/>
          <w:bCs/>
          <w:color w:val="000000"/>
          <w:kern w:val="0"/>
          <w:sz w:val="24"/>
          <w:szCs w:val="23"/>
        </w:rPr>
      </w:pPr>
      <w:r>
        <w:rPr>
          <w:rFonts w:ascii="宋体" w:eastAsia="宋体" w:hAnsi="宋体" w:cs="黑体" w:hint="eastAsia"/>
          <w:color w:val="000000"/>
          <w:kern w:val="0"/>
          <w:sz w:val="24"/>
          <w:szCs w:val="23"/>
        </w:rPr>
        <w:t>住所：</w:t>
      </w:r>
      <w:r w:rsidR="003F6F68" w:rsidRPr="003F6F68">
        <w:rPr>
          <w:rFonts w:ascii="宋体" w:eastAsia="宋体" w:hAnsi="宋体" w:cs="黑体" w:hint="eastAsia"/>
          <w:bCs/>
          <w:color w:val="000000"/>
          <w:kern w:val="0"/>
          <w:sz w:val="24"/>
          <w:szCs w:val="23"/>
        </w:rPr>
        <w:t>越南平阳省北新渊县地国乡A区KSB工业园D1段</w:t>
      </w:r>
    </w:p>
    <w:p w14:paraId="4B65D253" w14:textId="03E59FCF" w:rsidR="00086919" w:rsidRDefault="00086919" w:rsidP="003F6F68">
      <w:pPr>
        <w:autoSpaceDE w:val="0"/>
        <w:autoSpaceDN w:val="0"/>
        <w:adjustRightInd w:val="0"/>
        <w:spacing w:line="360" w:lineRule="auto"/>
        <w:ind w:firstLineChars="200" w:firstLine="480"/>
        <w:rPr>
          <w:rFonts w:ascii="宋体" w:eastAsia="宋体" w:hAnsi="宋体" w:cs="黑体"/>
          <w:bCs/>
          <w:color w:val="000000"/>
          <w:kern w:val="0"/>
          <w:sz w:val="24"/>
          <w:szCs w:val="23"/>
        </w:rPr>
      </w:pPr>
      <w:r>
        <w:rPr>
          <w:rFonts w:ascii="宋体" w:eastAsia="宋体" w:hAnsi="宋体" w:cs="黑体" w:hint="eastAsia"/>
          <w:color w:val="000000"/>
          <w:kern w:val="0"/>
          <w:sz w:val="24"/>
          <w:szCs w:val="23"/>
        </w:rPr>
        <w:t>主营业务：</w:t>
      </w:r>
      <w:r w:rsidR="00477412">
        <w:rPr>
          <w:rFonts w:ascii="宋体" w:eastAsia="宋体" w:hAnsi="宋体" w:cs="黑体" w:hint="eastAsia"/>
          <w:bCs/>
          <w:color w:val="000000"/>
          <w:kern w:val="0"/>
          <w:sz w:val="24"/>
          <w:szCs w:val="23"/>
        </w:rPr>
        <w:t>包括但不限于生产石英石、生产砂轮、切石；生产、切割和成型花岗岩和大理石、生产人造石等</w:t>
      </w:r>
      <w:r w:rsidRPr="00037D9C">
        <w:rPr>
          <w:rFonts w:ascii="宋体" w:eastAsia="宋体" w:hAnsi="宋体" w:cs="黑体" w:hint="eastAsia"/>
          <w:bCs/>
          <w:color w:val="000000"/>
          <w:kern w:val="0"/>
          <w:sz w:val="24"/>
          <w:szCs w:val="23"/>
        </w:rPr>
        <w:t>。</w:t>
      </w:r>
    </w:p>
    <w:p w14:paraId="1C42998A" w14:textId="77777777" w:rsidR="00086919" w:rsidRPr="00E60017" w:rsidRDefault="00086919" w:rsidP="00086919">
      <w:pPr>
        <w:autoSpaceDE w:val="0"/>
        <w:autoSpaceDN w:val="0"/>
        <w:adjustRightInd w:val="0"/>
        <w:spacing w:line="480" w:lineRule="exact"/>
        <w:ind w:firstLineChars="200" w:firstLine="360"/>
        <w:jc w:val="right"/>
        <w:rPr>
          <w:rFonts w:ascii="宋体" w:eastAsia="宋体" w:hAnsi="宋体" w:cs="黑体"/>
          <w:bCs/>
          <w:color w:val="000000"/>
          <w:kern w:val="0"/>
          <w:sz w:val="18"/>
          <w:szCs w:val="18"/>
        </w:rPr>
      </w:pPr>
      <w:r w:rsidRPr="00E60017">
        <w:rPr>
          <w:rFonts w:ascii="宋体" w:eastAsia="宋体" w:hAnsi="宋体" w:cs="黑体" w:hint="eastAsia"/>
          <w:bCs/>
          <w:color w:val="000000"/>
          <w:kern w:val="0"/>
          <w:sz w:val="18"/>
          <w:szCs w:val="18"/>
        </w:rPr>
        <w:t>单位：</w:t>
      </w:r>
      <w:r>
        <w:rPr>
          <w:rFonts w:ascii="宋体" w:eastAsia="宋体" w:hAnsi="宋体" w:cs="黑体" w:hint="eastAsia"/>
          <w:bCs/>
          <w:color w:val="000000"/>
          <w:kern w:val="0"/>
          <w:sz w:val="18"/>
          <w:szCs w:val="18"/>
        </w:rPr>
        <w:t>万</w:t>
      </w:r>
      <w:r w:rsidRPr="00E60017">
        <w:rPr>
          <w:rFonts w:ascii="宋体" w:eastAsia="宋体" w:hAnsi="宋体" w:cs="黑体" w:hint="eastAsia"/>
          <w:bCs/>
          <w:color w:val="000000"/>
          <w:kern w:val="0"/>
          <w:sz w:val="18"/>
          <w:szCs w:val="18"/>
        </w:rPr>
        <w:t>元</w:t>
      </w:r>
      <w:r>
        <w:rPr>
          <w:rFonts w:ascii="宋体" w:eastAsia="宋体" w:hAnsi="宋体" w:cs="黑体" w:hint="eastAsia"/>
          <w:bCs/>
          <w:color w:val="000000"/>
          <w:kern w:val="0"/>
          <w:sz w:val="18"/>
          <w:szCs w:val="18"/>
        </w:rPr>
        <w:t>人民币</w:t>
      </w:r>
    </w:p>
    <w:tbl>
      <w:tblPr>
        <w:tblStyle w:val="af1"/>
        <w:tblW w:w="0" w:type="auto"/>
        <w:tblLook w:val="04A0" w:firstRow="1" w:lastRow="0" w:firstColumn="1" w:lastColumn="0" w:noHBand="0" w:noVBand="1"/>
      </w:tblPr>
      <w:tblGrid>
        <w:gridCol w:w="2840"/>
        <w:gridCol w:w="2841"/>
        <w:gridCol w:w="2841"/>
      </w:tblGrid>
      <w:tr w:rsidR="00086919" w:rsidRPr="00F7554E" w14:paraId="35789486" w14:textId="77777777" w:rsidTr="00FB607B">
        <w:tc>
          <w:tcPr>
            <w:tcW w:w="2840" w:type="dxa"/>
            <w:shd w:val="clear" w:color="auto" w:fill="7F7F7F" w:themeFill="text1" w:themeFillTint="80"/>
            <w:vAlign w:val="center"/>
          </w:tcPr>
          <w:p w14:paraId="4208FF60" w14:textId="77777777" w:rsidR="00086919" w:rsidRPr="00F7554E" w:rsidRDefault="00086919" w:rsidP="00FB607B">
            <w:pPr>
              <w:autoSpaceDE w:val="0"/>
              <w:autoSpaceDN w:val="0"/>
              <w:adjustRightInd w:val="0"/>
              <w:spacing w:line="480" w:lineRule="exact"/>
              <w:jc w:val="center"/>
              <w:rPr>
                <w:rFonts w:ascii="宋体" w:eastAsia="宋体" w:hAnsi="宋体" w:cs="黑体"/>
                <w:b/>
                <w:color w:val="000000"/>
                <w:kern w:val="0"/>
                <w:szCs w:val="21"/>
              </w:rPr>
            </w:pPr>
            <w:r w:rsidRPr="00F7554E">
              <w:rPr>
                <w:rFonts w:ascii="宋体" w:eastAsia="宋体" w:hAnsi="宋体" w:cs="黑体" w:hint="eastAsia"/>
                <w:b/>
                <w:color w:val="000000"/>
                <w:kern w:val="0"/>
                <w:szCs w:val="21"/>
              </w:rPr>
              <w:t>项目</w:t>
            </w:r>
          </w:p>
        </w:tc>
        <w:tc>
          <w:tcPr>
            <w:tcW w:w="2841" w:type="dxa"/>
            <w:shd w:val="clear" w:color="auto" w:fill="7F7F7F" w:themeFill="text1" w:themeFillTint="80"/>
            <w:vAlign w:val="center"/>
          </w:tcPr>
          <w:p w14:paraId="6E39E136" w14:textId="77777777" w:rsidR="00086919" w:rsidRPr="009D5054" w:rsidRDefault="00086919" w:rsidP="00FB607B">
            <w:pPr>
              <w:autoSpaceDE w:val="0"/>
              <w:autoSpaceDN w:val="0"/>
              <w:adjustRightInd w:val="0"/>
              <w:spacing w:line="480" w:lineRule="exact"/>
              <w:jc w:val="center"/>
              <w:rPr>
                <w:rFonts w:ascii="宋体" w:eastAsia="宋体" w:hAnsi="宋体" w:cs="黑体"/>
                <w:b/>
                <w:color w:val="000000"/>
                <w:kern w:val="0"/>
                <w:szCs w:val="21"/>
              </w:rPr>
            </w:pPr>
            <w:r w:rsidRPr="009D5054">
              <w:rPr>
                <w:rFonts w:ascii="宋体" w:eastAsia="宋体" w:hAnsi="宋体" w:cs="黑体" w:hint="eastAsia"/>
                <w:b/>
                <w:color w:val="000000"/>
                <w:kern w:val="0"/>
                <w:szCs w:val="21"/>
              </w:rPr>
              <w:t>20</w:t>
            </w:r>
            <w:r w:rsidRPr="009D5054">
              <w:rPr>
                <w:rFonts w:ascii="宋体" w:eastAsia="宋体" w:hAnsi="宋体" w:cs="黑体"/>
                <w:b/>
                <w:color w:val="000000"/>
                <w:kern w:val="0"/>
                <w:szCs w:val="21"/>
              </w:rPr>
              <w:t>22</w:t>
            </w:r>
            <w:r w:rsidRPr="009D5054">
              <w:rPr>
                <w:rFonts w:ascii="宋体" w:eastAsia="宋体" w:hAnsi="宋体" w:cs="黑体" w:hint="eastAsia"/>
                <w:b/>
                <w:color w:val="000000"/>
                <w:kern w:val="0"/>
                <w:szCs w:val="21"/>
              </w:rPr>
              <w:t>.9.30</w:t>
            </w:r>
          </w:p>
        </w:tc>
        <w:tc>
          <w:tcPr>
            <w:tcW w:w="2841" w:type="dxa"/>
            <w:shd w:val="clear" w:color="auto" w:fill="7F7F7F" w:themeFill="text1" w:themeFillTint="80"/>
            <w:vAlign w:val="center"/>
          </w:tcPr>
          <w:p w14:paraId="3D81BE91" w14:textId="77777777" w:rsidR="00086919" w:rsidRPr="009D5054" w:rsidRDefault="00086919" w:rsidP="00FB607B">
            <w:pPr>
              <w:autoSpaceDE w:val="0"/>
              <w:autoSpaceDN w:val="0"/>
              <w:adjustRightInd w:val="0"/>
              <w:spacing w:line="480" w:lineRule="exact"/>
              <w:jc w:val="center"/>
              <w:rPr>
                <w:rFonts w:ascii="宋体" w:eastAsia="宋体" w:hAnsi="宋体" w:cs="黑体"/>
                <w:b/>
                <w:color w:val="000000"/>
                <w:kern w:val="0"/>
                <w:szCs w:val="21"/>
              </w:rPr>
            </w:pPr>
            <w:r w:rsidRPr="009D5054">
              <w:rPr>
                <w:rFonts w:ascii="宋体" w:eastAsia="宋体" w:hAnsi="宋体" w:cs="黑体" w:hint="eastAsia"/>
                <w:b/>
                <w:color w:val="000000"/>
                <w:kern w:val="0"/>
                <w:szCs w:val="21"/>
              </w:rPr>
              <w:t>20</w:t>
            </w:r>
            <w:r w:rsidRPr="009D5054">
              <w:rPr>
                <w:rFonts w:ascii="宋体" w:eastAsia="宋体" w:hAnsi="宋体" w:cs="黑体"/>
                <w:b/>
                <w:color w:val="000000"/>
                <w:kern w:val="0"/>
                <w:szCs w:val="21"/>
              </w:rPr>
              <w:t>21</w:t>
            </w:r>
            <w:r w:rsidRPr="009D5054">
              <w:rPr>
                <w:rFonts w:ascii="宋体" w:eastAsia="宋体" w:hAnsi="宋体" w:cs="黑体" w:hint="eastAsia"/>
                <w:b/>
                <w:color w:val="000000"/>
                <w:kern w:val="0"/>
                <w:szCs w:val="21"/>
              </w:rPr>
              <w:t>.12.31</w:t>
            </w:r>
          </w:p>
        </w:tc>
      </w:tr>
      <w:tr w:rsidR="009D5054" w14:paraId="2E3522D1" w14:textId="77777777" w:rsidTr="009E68C2">
        <w:tc>
          <w:tcPr>
            <w:tcW w:w="2840" w:type="dxa"/>
          </w:tcPr>
          <w:p w14:paraId="6DE695F8" w14:textId="77777777" w:rsidR="009D5054" w:rsidRPr="00AB38C8" w:rsidRDefault="009D5054" w:rsidP="009D5054">
            <w:pPr>
              <w:autoSpaceDE w:val="0"/>
              <w:autoSpaceDN w:val="0"/>
              <w:adjustRightInd w:val="0"/>
              <w:spacing w:line="480" w:lineRule="exact"/>
              <w:jc w:val="center"/>
              <w:rPr>
                <w:rFonts w:ascii="宋体" w:eastAsia="宋体" w:hAnsi="宋体" w:cs="黑体"/>
                <w:color w:val="000000"/>
                <w:kern w:val="0"/>
                <w:szCs w:val="21"/>
              </w:rPr>
            </w:pPr>
            <w:r w:rsidRPr="00AB38C8">
              <w:rPr>
                <w:rFonts w:ascii="宋体" w:eastAsia="宋体" w:hAnsi="宋体" w:cs="黑体" w:hint="eastAsia"/>
                <w:color w:val="000000"/>
                <w:kern w:val="0"/>
                <w:szCs w:val="21"/>
              </w:rPr>
              <w:t>资产总额</w:t>
            </w:r>
          </w:p>
        </w:tc>
        <w:tc>
          <w:tcPr>
            <w:tcW w:w="2841" w:type="dxa"/>
            <w:tcBorders>
              <w:top w:val="nil"/>
              <w:left w:val="nil"/>
              <w:bottom w:val="single" w:sz="8" w:space="0" w:color="auto"/>
              <w:right w:val="single" w:sz="8" w:space="0" w:color="auto"/>
            </w:tcBorders>
            <w:shd w:val="clear" w:color="auto" w:fill="auto"/>
          </w:tcPr>
          <w:p w14:paraId="42143B43" w14:textId="36A93384" w:rsidR="009D5054" w:rsidRPr="009D5054" w:rsidRDefault="009D5054" w:rsidP="009D5054">
            <w:pPr>
              <w:tabs>
                <w:tab w:val="left" w:pos="734"/>
              </w:tabs>
              <w:autoSpaceDE w:val="0"/>
              <w:autoSpaceDN w:val="0"/>
              <w:adjustRightInd w:val="0"/>
              <w:spacing w:line="480" w:lineRule="exact"/>
              <w:jc w:val="right"/>
              <w:rPr>
                <w:rFonts w:ascii="宋体" w:eastAsia="宋体" w:hAnsi="宋体" w:cs="黑体"/>
                <w:color w:val="000000"/>
                <w:kern w:val="0"/>
                <w:szCs w:val="21"/>
              </w:rPr>
            </w:pPr>
            <w:r w:rsidRPr="009D5054">
              <w:rPr>
                <w:rFonts w:ascii="宋体" w:eastAsia="宋体" w:hAnsi="宋体"/>
              </w:rPr>
              <w:t>5,342.45</w:t>
            </w:r>
          </w:p>
        </w:tc>
        <w:tc>
          <w:tcPr>
            <w:tcW w:w="2841" w:type="dxa"/>
            <w:tcBorders>
              <w:top w:val="nil"/>
              <w:left w:val="nil"/>
              <w:bottom w:val="single" w:sz="8" w:space="0" w:color="auto"/>
              <w:right w:val="single" w:sz="8" w:space="0" w:color="auto"/>
            </w:tcBorders>
            <w:shd w:val="clear" w:color="auto" w:fill="auto"/>
          </w:tcPr>
          <w:p w14:paraId="1D325009" w14:textId="142A250C" w:rsidR="009D5054" w:rsidRPr="009D5054" w:rsidRDefault="009D5054" w:rsidP="009D5054">
            <w:pPr>
              <w:tabs>
                <w:tab w:val="left" w:pos="734"/>
              </w:tabs>
              <w:autoSpaceDE w:val="0"/>
              <w:autoSpaceDN w:val="0"/>
              <w:adjustRightInd w:val="0"/>
              <w:spacing w:line="480" w:lineRule="exact"/>
              <w:jc w:val="right"/>
              <w:rPr>
                <w:rFonts w:ascii="宋体" w:eastAsia="宋体" w:hAnsi="宋体" w:cs="黑体"/>
                <w:color w:val="000000"/>
                <w:kern w:val="0"/>
                <w:szCs w:val="21"/>
              </w:rPr>
            </w:pPr>
            <w:r w:rsidRPr="009D5054">
              <w:rPr>
                <w:rFonts w:ascii="宋体" w:eastAsia="宋体" w:hAnsi="宋体"/>
              </w:rPr>
              <w:t>2,788.99</w:t>
            </w:r>
          </w:p>
        </w:tc>
      </w:tr>
      <w:tr w:rsidR="009D5054" w14:paraId="3085C485" w14:textId="77777777" w:rsidTr="009E68C2">
        <w:tc>
          <w:tcPr>
            <w:tcW w:w="2840" w:type="dxa"/>
          </w:tcPr>
          <w:p w14:paraId="47857295" w14:textId="77777777" w:rsidR="009D5054" w:rsidRPr="00AB38C8" w:rsidRDefault="009D5054" w:rsidP="009D5054">
            <w:pPr>
              <w:autoSpaceDE w:val="0"/>
              <w:autoSpaceDN w:val="0"/>
              <w:adjustRightInd w:val="0"/>
              <w:spacing w:line="480" w:lineRule="exact"/>
              <w:jc w:val="center"/>
              <w:rPr>
                <w:rFonts w:ascii="宋体" w:eastAsia="宋体" w:hAnsi="宋体" w:cs="黑体"/>
                <w:color w:val="000000"/>
                <w:kern w:val="0"/>
                <w:szCs w:val="21"/>
              </w:rPr>
            </w:pPr>
            <w:r w:rsidRPr="00AB38C8">
              <w:rPr>
                <w:rFonts w:ascii="宋体" w:eastAsia="宋体" w:hAnsi="宋体" w:cs="黑体" w:hint="eastAsia"/>
                <w:color w:val="000000"/>
                <w:kern w:val="0"/>
                <w:szCs w:val="21"/>
              </w:rPr>
              <w:t>净资产</w:t>
            </w:r>
          </w:p>
        </w:tc>
        <w:tc>
          <w:tcPr>
            <w:tcW w:w="2841" w:type="dxa"/>
            <w:tcBorders>
              <w:top w:val="nil"/>
              <w:left w:val="nil"/>
              <w:bottom w:val="single" w:sz="8" w:space="0" w:color="auto"/>
              <w:right w:val="single" w:sz="8" w:space="0" w:color="auto"/>
            </w:tcBorders>
            <w:shd w:val="clear" w:color="auto" w:fill="auto"/>
          </w:tcPr>
          <w:p w14:paraId="6589A2FB" w14:textId="2FDC0BE3" w:rsidR="009D5054" w:rsidRPr="009D5054" w:rsidRDefault="009D5054" w:rsidP="009D5054">
            <w:pPr>
              <w:autoSpaceDE w:val="0"/>
              <w:autoSpaceDN w:val="0"/>
              <w:adjustRightInd w:val="0"/>
              <w:spacing w:line="480" w:lineRule="exact"/>
              <w:jc w:val="right"/>
              <w:rPr>
                <w:rFonts w:ascii="宋体" w:eastAsia="宋体" w:hAnsi="宋体" w:cs="黑体"/>
                <w:color w:val="000000"/>
                <w:kern w:val="0"/>
                <w:szCs w:val="21"/>
              </w:rPr>
            </w:pPr>
            <w:r w:rsidRPr="009D5054">
              <w:rPr>
                <w:rFonts w:ascii="宋体" w:eastAsia="宋体" w:hAnsi="宋体"/>
              </w:rPr>
              <w:t>3,022.31</w:t>
            </w:r>
          </w:p>
        </w:tc>
        <w:tc>
          <w:tcPr>
            <w:tcW w:w="2841" w:type="dxa"/>
            <w:tcBorders>
              <w:top w:val="nil"/>
              <w:left w:val="nil"/>
              <w:bottom w:val="single" w:sz="8" w:space="0" w:color="auto"/>
              <w:right w:val="single" w:sz="8" w:space="0" w:color="auto"/>
            </w:tcBorders>
            <w:shd w:val="clear" w:color="auto" w:fill="auto"/>
          </w:tcPr>
          <w:p w14:paraId="6C3E63C1" w14:textId="27C0C4BB" w:rsidR="009D5054" w:rsidRPr="009D5054" w:rsidRDefault="009D5054" w:rsidP="009D5054">
            <w:pPr>
              <w:autoSpaceDE w:val="0"/>
              <w:autoSpaceDN w:val="0"/>
              <w:adjustRightInd w:val="0"/>
              <w:spacing w:line="480" w:lineRule="exact"/>
              <w:jc w:val="right"/>
              <w:rPr>
                <w:rFonts w:ascii="宋体" w:eastAsia="宋体" w:hAnsi="宋体" w:cs="黑体"/>
                <w:color w:val="000000"/>
                <w:kern w:val="0"/>
                <w:szCs w:val="21"/>
              </w:rPr>
            </w:pPr>
            <w:r w:rsidRPr="009D5054">
              <w:rPr>
                <w:rFonts w:ascii="宋体" w:eastAsia="宋体" w:hAnsi="宋体"/>
              </w:rPr>
              <w:t>2,610.73</w:t>
            </w:r>
          </w:p>
        </w:tc>
      </w:tr>
      <w:tr w:rsidR="00086919" w:rsidRPr="00F7554E" w14:paraId="227EB63F" w14:textId="77777777" w:rsidTr="00FB607B">
        <w:tc>
          <w:tcPr>
            <w:tcW w:w="2840" w:type="dxa"/>
            <w:shd w:val="clear" w:color="auto" w:fill="7F7F7F" w:themeFill="text1" w:themeFillTint="80"/>
            <w:vAlign w:val="center"/>
          </w:tcPr>
          <w:p w14:paraId="16D10141" w14:textId="77777777" w:rsidR="00086919" w:rsidRPr="00F7554E" w:rsidRDefault="00086919" w:rsidP="00FB607B">
            <w:pPr>
              <w:autoSpaceDE w:val="0"/>
              <w:autoSpaceDN w:val="0"/>
              <w:adjustRightInd w:val="0"/>
              <w:spacing w:line="480" w:lineRule="exact"/>
              <w:jc w:val="center"/>
              <w:rPr>
                <w:rFonts w:ascii="宋体" w:eastAsia="宋体" w:hAnsi="宋体" w:cs="黑体"/>
                <w:b/>
                <w:color w:val="000000"/>
                <w:kern w:val="0"/>
                <w:szCs w:val="21"/>
              </w:rPr>
            </w:pPr>
            <w:r w:rsidRPr="00F7554E">
              <w:rPr>
                <w:rFonts w:ascii="宋体" w:eastAsia="宋体" w:hAnsi="宋体" w:cs="黑体" w:hint="eastAsia"/>
                <w:b/>
                <w:color w:val="000000"/>
                <w:kern w:val="0"/>
                <w:szCs w:val="21"/>
              </w:rPr>
              <w:t>项目</w:t>
            </w:r>
          </w:p>
        </w:tc>
        <w:tc>
          <w:tcPr>
            <w:tcW w:w="2841" w:type="dxa"/>
            <w:tcBorders>
              <w:top w:val="nil"/>
              <w:left w:val="single" w:sz="4" w:space="0" w:color="auto"/>
              <w:bottom w:val="single" w:sz="4" w:space="0" w:color="auto"/>
              <w:right w:val="single" w:sz="4" w:space="0" w:color="auto"/>
            </w:tcBorders>
            <w:shd w:val="clear" w:color="auto" w:fill="7F7F7F" w:themeFill="text1" w:themeFillTint="80"/>
            <w:vAlign w:val="center"/>
          </w:tcPr>
          <w:p w14:paraId="6B29D368" w14:textId="77777777" w:rsidR="00086919" w:rsidRPr="009D5054" w:rsidRDefault="00086919" w:rsidP="00FB607B">
            <w:pPr>
              <w:autoSpaceDE w:val="0"/>
              <w:autoSpaceDN w:val="0"/>
              <w:adjustRightInd w:val="0"/>
              <w:spacing w:line="480" w:lineRule="exact"/>
              <w:jc w:val="center"/>
              <w:rPr>
                <w:rFonts w:ascii="宋体" w:eastAsia="宋体" w:hAnsi="宋体" w:cs="黑体"/>
                <w:b/>
                <w:color w:val="000000"/>
                <w:kern w:val="0"/>
                <w:szCs w:val="21"/>
              </w:rPr>
            </w:pPr>
            <w:r w:rsidRPr="009D5054">
              <w:rPr>
                <w:rFonts w:ascii="宋体" w:eastAsia="宋体" w:hAnsi="宋体" w:cs="黑体" w:hint="eastAsia"/>
                <w:b/>
                <w:color w:val="000000"/>
                <w:kern w:val="0"/>
                <w:szCs w:val="21"/>
              </w:rPr>
              <w:t xml:space="preserve"> 202</w:t>
            </w:r>
            <w:r w:rsidRPr="009D5054">
              <w:rPr>
                <w:rFonts w:ascii="宋体" w:eastAsia="宋体" w:hAnsi="宋体" w:cs="黑体"/>
                <w:b/>
                <w:color w:val="000000"/>
                <w:kern w:val="0"/>
                <w:szCs w:val="21"/>
              </w:rPr>
              <w:t>2</w:t>
            </w:r>
            <w:r w:rsidRPr="009D5054">
              <w:rPr>
                <w:rFonts w:ascii="宋体" w:eastAsia="宋体" w:hAnsi="宋体" w:cs="黑体" w:hint="eastAsia"/>
                <w:b/>
                <w:color w:val="000000"/>
                <w:kern w:val="0"/>
                <w:szCs w:val="21"/>
              </w:rPr>
              <w:t xml:space="preserve">年1-9月 </w:t>
            </w:r>
          </w:p>
        </w:tc>
        <w:tc>
          <w:tcPr>
            <w:tcW w:w="2841" w:type="dxa"/>
            <w:tcBorders>
              <w:top w:val="nil"/>
              <w:left w:val="single" w:sz="4" w:space="0" w:color="auto"/>
              <w:bottom w:val="single" w:sz="4" w:space="0" w:color="auto"/>
              <w:right w:val="single" w:sz="4" w:space="0" w:color="auto"/>
            </w:tcBorders>
            <w:shd w:val="clear" w:color="auto" w:fill="7F7F7F" w:themeFill="text1" w:themeFillTint="80"/>
            <w:vAlign w:val="center"/>
          </w:tcPr>
          <w:p w14:paraId="3EA030D8" w14:textId="77777777" w:rsidR="00086919" w:rsidRPr="009D5054" w:rsidRDefault="00086919" w:rsidP="00FB607B">
            <w:pPr>
              <w:autoSpaceDE w:val="0"/>
              <w:autoSpaceDN w:val="0"/>
              <w:adjustRightInd w:val="0"/>
              <w:spacing w:line="480" w:lineRule="exact"/>
              <w:jc w:val="center"/>
              <w:rPr>
                <w:rFonts w:ascii="宋体" w:eastAsia="宋体" w:hAnsi="宋体" w:cs="黑体"/>
                <w:b/>
                <w:color w:val="000000"/>
                <w:kern w:val="0"/>
                <w:szCs w:val="21"/>
              </w:rPr>
            </w:pPr>
            <w:r w:rsidRPr="009D5054">
              <w:rPr>
                <w:rFonts w:ascii="宋体" w:eastAsia="宋体" w:hAnsi="宋体" w:cs="黑体" w:hint="eastAsia"/>
                <w:b/>
                <w:color w:val="000000"/>
                <w:kern w:val="0"/>
                <w:szCs w:val="21"/>
              </w:rPr>
              <w:t xml:space="preserve"> 202</w:t>
            </w:r>
            <w:r w:rsidRPr="009D5054">
              <w:rPr>
                <w:rFonts w:ascii="宋体" w:eastAsia="宋体" w:hAnsi="宋体" w:cs="黑体"/>
                <w:b/>
                <w:color w:val="000000"/>
                <w:kern w:val="0"/>
                <w:szCs w:val="21"/>
              </w:rPr>
              <w:t>1</w:t>
            </w:r>
            <w:r w:rsidRPr="009D5054">
              <w:rPr>
                <w:rFonts w:ascii="宋体" w:eastAsia="宋体" w:hAnsi="宋体" w:cs="黑体" w:hint="eastAsia"/>
                <w:b/>
                <w:color w:val="000000"/>
                <w:kern w:val="0"/>
                <w:szCs w:val="21"/>
              </w:rPr>
              <w:t xml:space="preserve">年度 </w:t>
            </w:r>
          </w:p>
        </w:tc>
      </w:tr>
      <w:tr w:rsidR="009D5054" w14:paraId="29B2DAB3" w14:textId="77777777" w:rsidTr="00A46755">
        <w:tc>
          <w:tcPr>
            <w:tcW w:w="2840" w:type="dxa"/>
          </w:tcPr>
          <w:p w14:paraId="72225850" w14:textId="77777777" w:rsidR="009D5054" w:rsidRPr="00AB38C8" w:rsidRDefault="009D5054" w:rsidP="009D5054">
            <w:pPr>
              <w:autoSpaceDE w:val="0"/>
              <w:autoSpaceDN w:val="0"/>
              <w:adjustRightInd w:val="0"/>
              <w:spacing w:line="480" w:lineRule="exact"/>
              <w:jc w:val="center"/>
              <w:rPr>
                <w:rFonts w:ascii="宋体" w:eastAsia="宋体" w:hAnsi="宋体" w:cs="黑体"/>
                <w:color w:val="000000"/>
                <w:kern w:val="0"/>
                <w:szCs w:val="21"/>
              </w:rPr>
            </w:pPr>
            <w:r w:rsidRPr="00AB38C8">
              <w:rPr>
                <w:rFonts w:ascii="宋体" w:eastAsia="宋体" w:hAnsi="宋体" w:cs="黑体" w:hint="eastAsia"/>
                <w:color w:val="000000"/>
                <w:kern w:val="0"/>
                <w:szCs w:val="21"/>
              </w:rPr>
              <w:t>营业收入</w:t>
            </w:r>
          </w:p>
        </w:tc>
        <w:tc>
          <w:tcPr>
            <w:tcW w:w="2841" w:type="dxa"/>
            <w:tcBorders>
              <w:top w:val="nil"/>
              <w:left w:val="nil"/>
              <w:bottom w:val="single" w:sz="8" w:space="0" w:color="auto"/>
              <w:right w:val="single" w:sz="8" w:space="0" w:color="auto"/>
            </w:tcBorders>
            <w:shd w:val="clear" w:color="auto" w:fill="auto"/>
          </w:tcPr>
          <w:p w14:paraId="2AA2F591" w14:textId="73237E50" w:rsidR="009D5054" w:rsidRPr="009D5054" w:rsidRDefault="009D5054" w:rsidP="009D5054">
            <w:pPr>
              <w:autoSpaceDE w:val="0"/>
              <w:autoSpaceDN w:val="0"/>
              <w:adjustRightInd w:val="0"/>
              <w:spacing w:line="480" w:lineRule="exact"/>
              <w:ind w:right="105"/>
              <w:jc w:val="right"/>
              <w:rPr>
                <w:rFonts w:ascii="宋体" w:eastAsia="宋体" w:hAnsi="宋体" w:cs="黑体"/>
                <w:color w:val="000000"/>
                <w:kern w:val="0"/>
                <w:szCs w:val="21"/>
              </w:rPr>
            </w:pPr>
            <w:r w:rsidRPr="009D5054">
              <w:rPr>
                <w:rFonts w:ascii="宋体" w:eastAsia="宋体" w:hAnsi="宋体"/>
              </w:rPr>
              <w:t>2,332.33</w:t>
            </w:r>
          </w:p>
        </w:tc>
        <w:tc>
          <w:tcPr>
            <w:tcW w:w="2841" w:type="dxa"/>
            <w:tcBorders>
              <w:top w:val="nil"/>
              <w:left w:val="nil"/>
              <w:bottom w:val="single" w:sz="8" w:space="0" w:color="auto"/>
              <w:right w:val="single" w:sz="8" w:space="0" w:color="auto"/>
            </w:tcBorders>
            <w:shd w:val="clear" w:color="auto" w:fill="auto"/>
          </w:tcPr>
          <w:p w14:paraId="48B382EF" w14:textId="33B1C0CB" w:rsidR="009D5054" w:rsidRPr="009D5054" w:rsidRDefault="009D5054" w:rsidP="009D5054">
            <w:pPr>
              <w:tabs>
                <w:tab w:val="left" w:pos="802"/>
              </w:tabs>
              <w:autoSpaceDE w:val="0"/>
              <w:autoSpaceDN w:val="0"/>
              <w:adjustRightInd w:val="0"/>
              <w:spacing w:line="480" w:lineRule="exact"/>
              <w:jc w:val="right"/>
              <w:rPr>
                <w:rFonts w:ascii="宋体" w:eastAsia="宋体" w:hAnsi="宋体" w:cs="黑体"/>
                <w:color w:val="000000"/>
                <w:kern w:val="0"/>
                <w:szCs w:val="21"/>
              </w:rPr>
            </w:pPr>
            <w:r w:rsidRPr="009D5054">
              <w:rPr>
                <w:rFonts w:ascii="宋体" w:eastAsia="宋体" w:hAnsi="宋体"/>
              </w:rPr>
              <w:t>0.00</w:t>
            </w:r>
          </w:p>
        </w:tc>
      </w:tr>
      <w:tr w:rsidR="009D5054" w14:paraId="0E117F6A" w14:textId="77777777" w:rsidTr="00A46755">
        <w:tc>
          <w:tcPr>
            <w:tcW w:w="2840" w:type="dxa"/>
          </w:tcPr>
          <w:p w14:paraId="4D7CD0A1" w14:textId="77777777" w:rsidR="009D5054" w:rsidRPr="00AB38C8" w:rsidRDefault="009D5054" w:rsidP="009D5054">
            <w:pPr>
              <w:autoSpaceDE w:val="0"/>
              <w:autoSpaceDN w:val="0"/>
              <w:adjustRightInd w:val="0"/>
              <w:spacing w:line="480" w:lineRule="exact"/>
              <w:jc w:val="center"/>
              <w:rPr>
                <w:rFonts w:ascii="宋体" w:eastAsia="宋体" w:hAnsi="宋体" w:cs="黑体"/>
                <w:color w:val="000000"/>
                <w:kern w:val="0"/>
                <w:szCs w:val="21"/>
              </w:rPr>
            </w:pPr>
            <w:r w:rsidRPr="00AB38C8">
              <w:rPr>
                <w:rFonts w:ascii="宋体" w:eastAsia="宋体" w:hAnsi="宋体" w:cs="黑体" w:hint="eastAsia"/>
                <w:color w:val="000000"/>
                <w:kern w:val="0"/>
                <w:szCs w:val="21"/>
              </w:rPr>
              <w:t>营业利润</w:t>
            </w:r>
          </w:p>
        </w:tc>
        <w:tc>
          <w:tcPr>
            <w:tcW w:w="2841" w:type="dxa"/>
            <w:tcBorders>
              <w:top w:val="nil"/>
              <w:left w:val="nil"/>
              <w:bottom w:val="single" w:sz="8" w:space="0" w:color="auto"/>
              <w:right w:val="single" w:sz="8" w:space="0" w:color="auto"/>
            </w:tcBorders>
            <w:shd w:val="clear" w:color="auto" w:fill="auto"/>
          </w:tcPr>
          <w:p w14:paraId="485C94E4" w14:textId="453DFDCB" w:rsidR="009D5054" w:rsidRPr="009D5054" w:rsidRDefault="009D5054" w:rsidP="009D5054">
            <w:pPr>
              <w:autoSpaceDE w:val="0"/>
              <w:autoSpaceDN w:val="0"/>
              <w:adjustRightInd w:val="0"/>
              <w:spacing w:line="480" w:lineRule="exact"/>
              <w:ind w:right="105"/>
              <w:jc w:val="right"/>
              <w:rPr>
                <w:rFonts w:ascii="宋体" w:eastAsia="宋体" w:hAnsi="宋体" w:cs="黑体"/>
                <w:color w:val="000000"/>
                <w:kern w:val="0"/>
                <w:szCs w:val="21"/>
              </w:rPr>
            </w:pPr>
            <w:r w:rsidRPr="009D5054">
              <w:rPr>
                <w:rFonts w:ascii="宋体" w:eastAsia="宋体" w:hAnsi="宋体"/>
              </w:rPr>
              <w:t>293.16</w:t>
            </w:r>
          </w:p>
        </w:tc>
        <w:tc>
          <w:tcPr>
            <w:tcW w:w="2841" w:type="dxa"/>
            <w:tcBorders>
              <w:top w:val="nil"/>
              <w:left w:val="nil"/>
              <w:bottom w:val="single" w:sz="8" w:space="0" w:color="auto"/>
              <w:right w:val="single" w:sz="8" w:space="0" w:color="auto"/>
            </w:tcBorders>
            <w:shd w:val="clear" w:color="auto" w:fill="auto"/>
          </w:tcPr>
          <w:p w14:paraId="22C8D7F4" w14:textId="763E2A9C" w:rsidR="009D5054" w:rsidRPr="009D5054" w:rsidRDefault="009D5054" w:rsidP="009D5054">
            <w:pPr>
              <w:autoSpaceDE w:val="0"/>
              <w:autoSpaceDN w:val="0"/>
              <w:adjustRightInd w:val="0"/>
              <w:spacing w:line="480" w:lineRule="exact"/>
              <w:jc w:val="right"/>
              <w:rPr>
                <w:rFonts w:ascii="宋体" w:eastAsia="宋体" w:hAnsi="宋体" w:cs="黑体"/>
                <w:color w:val="000000"/>
                <w:kern w:val="0"/>
                <w:szCs w:val="21"/>
              </w:rPr>
            </w:pPr>
            <w:r w:rsidRPr="009D5054">
              <w:rPr>
                <w:rFonts w:ascii="宋体" w:eastAsia="宋体" w:hAnsi="宋体"/>
              </w:rPr>
              <w:t>-269.00</w:t>
            </w:r>
          </w:p>
        </w:tc>
      </w:tr>
      <w:tr w:rsidR="009D5054" w14:paraId="0552A03B" w14:textId="77777777" w:rsidTr="00A46755">
        <w:tc>
          <w:tcPr>
            <w:tcW w:w="2840" w:type="dxa"/>
          </w:tcPr>
          <w:p w14:paraId="5051BBD5" w14:textId="77777777" w:rsidR="009D5054" w:rsidRPr="00AB38C8" w:rsidRDefault="009D5054" w:rsidP="009D5054">
            <w:pPr>
              <w:autoSpaceDE w:val="0"/>
              <w:autoSpaceDN w:val="0"/>
              <w:adjustRightInd w:val="0"/>
              <w:spacing w:line="480" w:lineRule="exact"/>
              <w:jc w:val="center"/>
              <w:rPr>
                <w:rFonts w:ascii="宋体" w:eastAsia="宋体" w:hAnsi="宋体" w:cs="黑体"/>
                <w:color w:val="000000"/>
                <w:kern w:val="0"/>
                <w:szCs w:val="21"/>
              </w:rPr>
            </w:pPr>
            <w:r w:rsidRPr="00AB38C8">
              <w:rPr>
                <w:rFonts w:ascii="宋体" w:eastAsia="宋体" w:hAnsi="宋体" w:cs="黑体" w:hint="eastAsia"/>
                <w:color w:val="000000"/>
                <w:kern w:val="0"/>
                <w:szCs w:val="21"/>
              </w:rPr>
              <w:t>净利润</w:t>
            </w:r>
          </w:p>
        </w:tc>
        <w:tc>
          <w:tcPr>
            <w:tcW w:w="2841" w:type="dxa"/>
            <w:tcBorders>
              <w:top w:val="nil"/>
              <w:left w:val="nil"/>
              <w:bottom w:val="single" w:sz="8" w:space="0" w:color="auto"/>
              <w:right w:val="single" w:sz="8" w:space="0" w:color="auto"/>
            </w:tcBorders>
            <w:shd w:val="clear" w:color="auto" w:fill="auto"/>
          </w:tcPr>
          <w:p w14:paraId="6A9FA84D" w14:textId="49F5A905" w:rsidR="009D5054" w:rsidRPr="009D5054" w:rsidRDefault="009D5054" w:rsidP="009D5054">
            <w:pPr>
              <w:autoSpaceDE w:val="0"/>
              <w:autoSpaceDN w:val="0"/>
              <w:adjustRightInd w:val="0"/>
              <w:spacing w:line="480" w:lineRule="exact"/>
              <w:jc w:val="right"/>
              <w:rPr>
                <w:rFonts w:ascii="宋体" w:eastAsia="宋体" w:hAnsi="宋体" w:cs="黑体"/>
                <w:color w:val="000000"/>
                <w:kern w:val="0"/>
                <w:sz w:val="24"/>
                <w:szCs w:val="23"/>
              </w:rPr>
            </w:pPr>
            <w:r w:rsidRPr="009D5054">
              <w:rPr>
                <w:rFonts w:ascii="宋体" w:eastAsia="宋体" w:hAnsi="宋体"/>
              </w:rPr>
              <w:t>238.06</w:t>
            </w:r>
          </w:p>
        </w:tc>
        <w:tc>
          <w:tcPr>
            <w:tcW w:w="2841" w:type="dxa"/>
            <w:tcBorders>
              <w:top w:val="nil"/>
              <w:left w:val="nil"/>
              <w:bottom w:val="single" w:sz="8" w:space="0" w:color="auto"/>
              <w:right w:val="single" w:sz="8" w:space="0" w:color="auto"/>
            </w:tcBorders>
            <w:shd w:val="clear" w:color="auto" w:fill="auto"/>
          </w:tcPr>
          <w:p w14:paraId="0A088E95" w14:textId="7061F284" w:rsidR="009D5054" w:rsidRPr="009D5054" w:rsidRDefault="009D5054" w:rsidP="009D5054">
            <w:pPr>
              <w:autoSpaceDE w:val="0"/>
              <w:autoSpaceDN w:val="0"/>
              <w:adjustRightInd w:val="0"/>
              <w:spacing w:line="480" w:lineRule="exact"/>
              <w:jc w:val="right"/>
              <w:rPr>
                <w:rFonts w:ascii="宋体" w:eastAsia="宋体" w:hAnsi="宋体" w:cs="黑体"/>
                <w:color w:val="000000"/>
                <w:kern w:val="0"/>
                <w:sz w:val="24"/>
                <w:szCs w:val="23"/>
              </w:rPr>
            </w:pPr>
            <w:r w:rsidRPr="009D5054">
              <w:rPr>
                <w:rFonts w:ascii="宋体" w:eastAsia="宋体" w:hAnsi="宋体"/>
              </w:rPr>
              <w:t>-273.85</w:t>
            </w:r>
          </w:p>
        </w:tc>
      </w:tr>
    </w:tbl>
    <w:p w14:paraId="4DD9B074" w14:textId="77777777" w:rsidR="00086919" w:rsidRPr="00AB38C8" w:rsidRDefault="00086919" w:rsidP="00086919">
      <w:pPr>
        <w:autoSpaceDE w:val="0"/>
        <w:autoSpaceDN w:val="0"/>
        <w:adjustRightInd w:val="0"/>
        <w:spacing w:line="360" w:lineRule="auto"/>
        <w:ind w:firstLineChars="200" w:firstLine="360"/>
        <w:rPr>
          <w:rFonts w:ascii="Times New Roman" w:hAnsi="Times New Roman" w:cs="Times New Roman"/>
          <w:kern w:val="0"/>
          <w:sz w:val="18"/>
          <w:szCs w:val="18"/>
        </w:rPr>
      </w:pPr>
      <w:r w:rsidRPr="00AB38C8">
        <w:rPr>
          <w:rFonts w:ascii="Times New Roman" w:hAnsi="Times New Roman" w:cs="Times New Roman" w:hint="eastAsia"/>
          <w:kern w:val="0"/>
          <w:sz w:val="18"/>
          <w:szCs w:val="18"/>
        </w:rPr>
        <w:t>上述</w:t>
      </w:r>
      <w:r w:rsidRPr="00AB38C8">
        <w:rPr>
          <w:rFonts w:ascii="Times New Roman" w:hAnsi="Times New Roman" w:cs="Times New Roman" w:hint="eastAsia"/>
          <w:kern w:val="0"/>
          <w:sz w:val="18"/>
          <w:szCs w:val="18"/>
        </w:rPr>
        <w:t>20</w:t>
      </w:r>
      <w:r>
        <w:rPr>
          <w:rFonts w:ascii="Times New Roman" w:hAnsi="Times New Roman" w:cs="Times New Roman"/>
          <w:kern w:val="0"/>
          <w:sz w:val="18"/>
          <w:szCs w:val="18"/>
        </w:rPr>
        <w:t>21</w:t>
      </w:r>
      <w:r w:rsidRPr="00AB38C8">
        <w:rPr>
          <w:rFonts w:ascii="Times New Roman" w:hAnsi="Times New Roman" w:cs="Times New Roman" w:hint="eastAsia"/>
          <w:kern w:val="0"/>
          <w:sz w:val="18"/>
          <w:szCs w:val="18"/>
        </w:rPr>
        <w:t>年度财务数据已经审计，</w:t>
      </w:r>
      <w:r w:rsidRPr="00AB38C8">
        <w:rPr>
          <w:rFonts w:ascii="Times New Roman" w:hAnsi="Times New Roman" w:cs="Times New Roman" w:hint="eastAsia"/>
          <w:kern w:val="0"/>
          <w:sz w:val="18"/>
          <w:szCs w:val="18"/>
        </w:rPr>
        <w:t>20</w:t>
      </w:r>
      <w:r>
        <w:rPr>
          <w:rFonts w:ascii="Times New Roman" w:hAnsi="Times New Roman" w:cs="Times New Roman"/>
          <w:kern w:val="0"/>
          <w:sz w:val="18"/>
          <w:szCs w:val="18"/>
        </w:rPr>
        <w:t>22</w:t>
      </w:r>
      <w:r w:rsidRPr="00AB38C8">
        <w:rPr>
          <w:rFonts w:ascii="Times New Roman" w:hAnsi="Times New Roman" w:cs="Times New Roman" w:hint="eastAsia"/>
          <w:kern w:val="0"/>
          <w:sz w:val="18"/>
          <w:szCs w:val="18"/>
        </w:rPr>
        <w:t>年</w:t>
      </w:r>
      <w:r>
        <w:rPr>
          <w:rFonts w:ascii="Times New Roman" w:hAnsi="Times New Roman" w:cs="Times New Roman" w:hint="eastAsia"/>
          <w:kern w:val="0"/>
          <w:sz w:val="18"/>
          <w:szCs w:val="18"/>
        </w:rPr>
        <w:t>前三季度财务数据未经审计。</w:t>
      </w:r>
    </w:p>
    <w:p w14:paraId="4EE537FB" w14:textId="77777777" w:rsidR="004824B3" w:rsidRDefault="00086919" w:rsidP="004824B3">
      <w:pPr>
        <w:autoSpaceDE w:val="0"/>
        <w:autoSpaceDN w:val="0"/>
        <w:adjustRightInd w:val="0"/>
        <w:spacing w:line="360" w:lineRule="auto"/>
        <w:ind w:firstLine="480"/>
        <w:rPr>
          <w:rFonts w:ascii="宋体" w:eastAsia="宋体" w:hAnsi="宋体" w:cs="黑体"/>
          <w:color w:val="000000"/>
          <w:kern w:val="0"/>
          <w:sz w:val="24"/>
          <w:szCs w:val="23"/>
        </w:rPr>
      </w:pPr>
      <w:r>
        <w:rPr>
          <w:rFonts w:ascii="宋体" w:eastAsia="宋体" w:hAnsi="宋体" w:cs="黑体" w:hint="eastAsia"/>
          <w:color w:val="000000"/>
          <w:kern w:val="0"/>
          <w:sz w:val="24"/>
          <w:szCs w:val="23"/>
        </w:rPr>
        <w:t>关联关系说明：</w:t>
      </w:r>
      <w:r w:rsidR="0005267D" w:rsidRPr="0005267D">
        <w:rPr>
          <w:rFonts w:hint="eastAsia"/>
          <w:kern w:val="0"/>
          <w:sz w:val="24"/>
        </w:rPr>
        <w:t>关于与宝发新材料的交易，公司子公司厦门万里石装饰设计有限公司持有宝发新材料</w:t>
      </w:r>
      <w:r w:rsidR="0005267D" w:rsidRPr="0005267D">
        <w:rPr>
          <w:rFonts w:hint="eastAsia"/>
          <w:kern w:val="0"/>
          <w:sz w:val="24"/>
        </w:rPr>
        <w:t>34%</w:t>
      </w:r>
      <w:r w:rsidR="0005267D" w:rsidRPr="0005267D">
        <w:rPr>
          <w:rFonts w:hint="eastAsia"/>
          <w:kern w:val="0"/>
          <w:sz w:val="24"/>
        </w:rPr>
        <w:t>的股权，系宝发新材料的第一大股东，并委派了成员董事，基于实质重于形式原则，公司将与宝发新材料的本次交易认定为关联交易</w:t>
      </w:r>
      <w:r w:rsidR="00477412" w:rsidRPr="007673CD">
        <w:rPr>
          <w:rFonts w:hint="eastAsia"/>
          <w:kern w:val="0"/>
          <w:sz w:val="24"/>
        </w:rPr>
        <w:t>。</w:t>
      </w:r>
      <w:r w:rsidR="004824B3" w:rsidRPr="00037D9C">
        <w:rPr>
          <w:rFonts w:ascii="宋体" w:eastAsia="宋体" w:hAnsi="宋体" w:cs="黑体" w:hint="eastAsia"/>
          <w:color w:val="000000"/>
          <w:kern w:val="0"/>
          <w:sz w:val="24"/>
          <w:szCs w:val="23"/>
        </w:rPr>
        <w:t>该公司依法存续且经营情况正常，财务状况良好，具备良好的履约能力。</w:t>
      </w:r>
    </w:p>
    <w:p w14:paraId="62E4B229" w14:textId="77777777" w:rsidR="006F619E" w:rsidRPr="00B16FEA" w:rsidRDefault="006F619E" w:rsidP="000A747C">
      <w:pPr>
        <w:autoSpaceDE w:val="0"/>
        <w:autoSpaceDN w:val="0"/>
        <w:adjustRightInd w:val="0"/>
        <w:spacing w:beforeLines="50" w:before="156" w:line="480" w:lineRule="exact"/>
        <w:ind w:firstLineChars="200" w:firstLine="482"/>
        <w:jc w:val="left"/>
        <w:rPr>
          <w:rFonts w:ascii="宋体" w:eastAsia="宋体" w:hAnsi="宋体" w:cs="黑体"/>
          <w:b/>
          <w:color w:val="000000"/>
          <w:kern w:val="0"/>
          <w:sz w:val="24"/>
          <w:szCs w:val="23"/>
        </w:rPr>
      </w:pPr>
      <w:r w:rsidRPr="006F619E">
        <w:rPr>
          <w:rFonts w:ascii="宋体" w:eastAsia="宋体" w:hAnsi="宋体" w:cs="黑体" w:hint="eastAsia"/>
          <w:b/>
          <w:color w:val="000000"/>
          <w:kern w:val="0"/>
          <w:sz w:val="24"/>
          <w:szCs w:val="23"/>
        </w:rPr>
        <w:t>三、本次关联交易的主要内容</w:t>
      </w:r>
    </w:p>
    <w:p w14:paraId="7A93BE29" w14:textId="77777777" w:rsidR="006F619E" w:rsidRPr="006F619E" w:rsidRDefault="006F619E" w:rsidP="0048210E">
      <w:pPr>
        <w:autoSpaceDE w:val="0"/>
        <w:autoSpaceDN w:val="0"/>
        <w:adjustRightInd w:val="0"/>
        <w:spacing w:line="360" w:lineRule="auto"/>
        <w:ind w:firstLineChars="200" w:firstLine="480"/>
        <w:rPr>
          <w:rFonts w:ascii="宋体" w:eastAsia="宋体" w:hAnsi="宋体" w:cs="黑体"/>
          <w:color w:val="000000"/>
          <w:kern w:val="0"/>
          <w:sz w:val="24"/>
          <w:szCs w:val="23"/>
        </w:rPr>
      </w:pPr>
      <w:r w:rsidRPr="006F619E">
        <w:rPr>
          <w:rFonts w:ascii="宋体" w:eastAsia="宋体" w:hAnsi="宋体" w:cs="黑体" w:hint="eastAsia"/>
          <w:color w:val="000000"/>
          <w:kern w:val="0"/>
          <w:sz w:val="24"/>
          <w:szCs w:val="23"/>
        </w:rPr>
        <w:t>1、本次关联交易的定价依据、定价政策</w:t>
      </w:r>
    </w:p>
    <w:p w14:paraId="10F320FC" w14:textId="77777777" w:rsidR="006F619E" w:rsidRPr="006F619E" w:rsidRDefault="006F619E" w:rsidP="0048210E">
      <w:pPr>
        <w:autoSpaceDE w:val="0"/>
        <w:autoSpaceDN w:val="0"/>
        <w:adjustRightInd w:val="0"/>
        <w:spacing w:line="360" w:lineRule="auto"/>
        <w:ind w:firstLine="480"/>
        <w:rPr>
          <w:rFonts w:ascii="宋体" w:eastAsia="宋体" w:hAnsi="宋体" w:cs="黑体"/>
          <w:color w:val="000000"/>
          <w:kern w:val="0"/>
          <w:sz w:val="24"/>
          <w:szCs w:val="23"/>
        </w:rPr>
      </w:pPr>
      <w:r w:rsidRPr="006F619E">
        <w:rPr>
          <w:rFonts w:ascii="宋体" w:eastAsia="宋体" w:hAnsi="宋体" w:cs="黑体" w:hint="eastAsia"/>
          <w:color w:val="000000"/>
          <w:kern w:val="0"/>
          <w:sz w:val="24"/>
          <w:szCs w:val="23"/>
        </w:rPr>
        <w:t>公司遵循公开、公平、公正的原则，依据市场公允价格和条件并经双方协商确定。定价公允合理，不存在利益输送、损害股东利益等现象。</w:t>
      </w:r>
    </w:p>
    <w:p w14:paraId="406B3CD7" w14:textId="55EFED4D" w:rsidR="006F619E" w:rsidRPr="006F619E" w:rsidRDefault="006F619E" w:rsidP="00065005">
      <w:pPr>
        <w:autoSpaceDE w:val="0"/>
        <w:autoSpaceDN w:val="0"/>
        <w:adjustRightInd w:val="0"/>
        <w:spacing w:line="360" w:lineRule="auto"/>
        <w:ind w:firstLine="480"/>
        <w:rPr>
          <w:rFonts w:ascii="宋体" w:eastAsia="宋体" w:hAnsi="宋体" w:cs="黑体"/>
          <w:color w:val="000000"/>
          <w:kern w:val="0"/>
          <w:sz w:val="24"/>
          <w:szCs w:val="23"/>
        </w:rPr>
      </w:pPr>
      <w:r w:rsidRPr="006F619E">
        <w:rPr>
          <w:rFonts w:ascii="宋体" w:eastAsia="宋体" w:hAnsi="宋体" w:cs="黑体" w:hint="eastAsia"/>
          <w:color w:val="000000"/>
          <w:kern w:val="0"/>
          <w:sz w:val="24"/>
          <w:szCs w:val="23"/>
        </w:rPr>
        <w:t>2、与东方万里原石签订的</w:t>
      </w:r>
      <w:r w:rsidR="00065005">
        <w:rPr>
          <w:rFonts w:ascii="宋体" w:eastAsia="宋体" w:hAnsi="宋体" w:cs="黑体" w:hint="eastAsia"/>
          <w:color w:val="000000"/>
          <w:kern w:val="0"/>
          <w:sz w:val="24"/>
          <w:szCs w:val="23"/>
        </w:rPr>
        <w:t>202</w:t>
      </w:r>
      <w:r w:rsidR="00E721AD">
        <w:rPr>
          <w:rFonts w:ascii="宋体" w:eastAsia="宋体" w:hAnsi="宋体" w:cs="黑体"/>
          <w:color w:val="000000"/>
          <w:kern w:val="0"/>
          <w:sz w:val="24"/>
          <w:szCs w:val="23"/>
        </w:rPr>
        <w:t>3</w:t>
      </w:r>
      <w:r w:rsidRPr="006F619E">
        <w:rPr>
          <w:rFonts w:ascii="宋体" w:eastAsia="宋体" w:hAnsi="宋体" w:cs="黑体" w:hint="eastAsia"/>
          <w:color w:val="000000"/>
          <w:kern w:val="0"/>
          <w:sz w:val="24"/>
          <w:szCs w:val="23"/>
        </w:rPr>
        <w:t>年产品采购框架性协议主要内容</w:t>
      </w:r>
    </w:p>
    <w:p w14:paraId="6D09C870" w14:textId="2DFB2991" w:rsidR="00AD2B38" w:rsidRPr="006F619E" w:rsidRDefault="00AD2B38" w:rsidP="0048210E">
      <w:pPr>
        <w:autoSpaceDE w:val="0"/>
        <w:autoSpaceDN w:val="0"/>
        <w:adjustRightInd w:val="0"/>
        <w:spacing w:line="360" w:lineRule="auto"/>
        <w:ind w:firstLine="480"/>
        <w:rPr>
          <w:rFonts w:ascii="宋体" w:eastAsia="宋体" w:hAnsi="宋体" w:cs="黑体"/>
          <w:color w:val="000000"/>
          <w:kern w:val="0"/>
          <w:sz w:val="24"/>
          <w:szCs w:val="23"/>
        </w:rPr>
      </w:pPr>
      <w:r w:rsidRPr="006F619E">
        <w:rPr>
          <w:rFonts w:ascii="宋体" w:eastAsia="宋体" w:hAnsi="宋体" w:cs="黑体" w:hint="eastAsia"/>
          <w:color w:val="000000"/>
          <w:kern w:val="0"/>
          <w:sz w:val="24"/>
          <w:szCs w:val="23"/>
        </w:rPr>
        <w:t>（1</w:t>
      </w:r>
      <w:r>
        <w:rPr>
          <w:rFonts w:ascii="宋体" w:eastAsia="宋体" w:hAnsi="宋体" w:cs="黑体" w:hint="eastAsia"/>
          <w:color w:val="000000"/>
          <w:kern w:val="0"/>
          <w:sz w:val="24"/>
          <w:szCs w:val="23"/>
        </w:rPr>
        <w:t>）协议有效期：20</w:t>
      </w:r>
      <w:r w:rsidR="00065005">
        <w:rPr>
          <w:rFonts w:ascii="宋体" w:eastAsia="宋体" w:hAnsi="宋体" w:cs="黑体" w:hint="eastAsia"/>
          <w:color w:val="000000"/>
          <w:kern w:val="0"/>
          <w:sz w:val="24"/>
          <w:szCs w:val="23"/>
        </w:rPr>
        <w:t>2</w:t>
      </w:r>
      <w:r w:rsidR="00E721AD">
        <w:rPr>
          <w:rFonts w:ascii="宋体" w:eastAsia="宋体" w:hAnsi="宋体" w:cs="黑体"/>
          <w:color w:val="000000"/>
          <w:kern w:val="0"/>
          <w:sz w:val="24"/>
          <w:szCs w:val="23"/>
        </w:rPr>
        <w:t>3</w:t>
      </w:r>
      <w:r>
        <w:rPr>
          <w:rFonts w:ascii="宋体" w:eastAsia="宋体" w:hAnsi="宋体" w:cs="黑体" w:hint="eastAsia"/>
          <w:color w:val="000000"/>
          <w:kern w:val="0"/>
          <w:sz w:val="24"/>
          <w:szCs w:val="23"/>
        </w:rPr>
        <w:t>年1月1日—20</w:t>
      </w:r>
      <w:r w:rsidR="00065005">
        <w:rPr>
          <w:rFonts w:ascii="宋体" w:eastAsia="宋体" w:hAnsi="宋体" w:cs="黑体" w:hint="eastAsia"/>
          <w:color w:val="000000"/>
          <w:kern w:val="0"/>
          <w:sz w:val="24"/>
          <w:szCs w:val="23"/>
        </w:rPr>
        <w:t>2</w:t>
      </w:r>
      <w:r w:rsidR="00E721AD">
        <w:rPr>
          <w:rFonts w:ascii="宋体" w:eastAsia="宋体" w:hAnsi="宋体" w:cs="黑体"/>
          <w:color w:val="000000"/>
          <w:kern w:val="0"/>
          <w:sz w:val="24"/>
          <w:szCs w:val="23"/>
        </w:rPr>
        <w:t>3</w:t>
      </w:r>
      <w:r>
        <w:rPr>
          <w:rFonts w:ascii="宋体" w:eastAsia="宋体" w:hAnsi="宋体" w:cs="黑体" w:hint="eastAsia"/>
          <w:color w:val="000000"/>
          <w:kern w:val="0"/>
          <w:sz w:val="24"/>
          <w:szCs w:val="23"/>
        </w:rPr>
        <w:t>年12月31日</w:t>
      </w:r>
      <w:r w:rsidR="00872BB3">
        <w:rPr>
          <w:rFonts w:ascii="宋体" w:eastAsia="宋体" w:hAnsi="宋体" w:cs="黑体" w:hint="eastAsia"/>
          <w:color w:val="000000"/>
          <w:kern w:val="0"/>
          <w:sz w:val="24"/>
          <w:szCs w:val="23"/>
        </w:rPr>
        <w:t>；</w:t>
      </w:r>
    </w:p>
    <w:p w14:paraId="2B5B63B4" w14:textId="6A8A60A9" w:rsidR="006F619E" w:rsidRPr="006F619E" w:rsidRDefault="006F619E" w:rsidP="0048210E">
      <w:pPr>
        <w:autoSpaceDE w:val="0"/>
        <w:autoSpaceDN w:val="0"/>
        <w:adjustRightInd w:val="0"/>
        <w:spacing w:line="360" w:lineRule="auto"/>
        <w:ind w:firstLine="480"/>
        <w:rPr>
          <w:rFonts w:ascii="宋体" w:eastAsia="宋体" w:hAnsi="宋体" w:cs="黑体"/>
          <w:color w:val="000000"/>
          <w:kern w:val="0"/>
          <w:sz w:val="24"/>
          <w:szCs w:val="23"/>
        </w:rPr>
      </w:pPr>
      <w:r w:rsidRPr="006F619E">
        <w:rPr>
          <w:rFonts w:ascii="宋体" w:eastAsia="宋体" w:hAnsi="宋体" w:cs="黑体" w:hint="eastAsia"/>
          <w:color w:val="000000"/>
          <w:kern w:val="0"/>
          <w:sz w:val="24"/>
          <w:szCs w:val="23"/>
        </w:rPr>
        <w:t>（2）交易内容：销售方（</w:t>
      </w:r>
      <w:r w:rsidRPr="006F619E">
        <w:rPr>
          <w:rFonts w:ascii="宋体" w:eastAsia="宋体" w:hAnsi="宋体" w:cs="黑体" w:hint="eastAsia"/>
          <w:color w:val="000000"/>
          <w:spacing w:val="-6"/>
          <w:kern w:val="0"/>
          <w:sz w:val="24"/>
          <w:szCs w:val="24"/>
        </w:rPr>
        <w:t>东方万里原石）</w:t>
      </w:r>
      <w:r w:rsidR="00F42D6A">
        <w:rPr>
          <w:rFonts w:ascii="宋体" w:eastAsia="宋体" w:hAnsi="宋体" w:cs="黑体" w:hint="eastAsia"/>
          <w:color w:val="000000"/>
          <w:kern w:val="0"/>
          <w:sz w:val="24"/>
          <w:szCs w:val="23"/>
        </w:rPr>
        <w:t>向采购方（公司）出售石材</w:t>
      </w:r>
      <w:r w:rsidRPr="006F619E">
        <w:rPr>
          <w:rFonts w:ascii="宋体" w:eastAsia="宋体" w:hAnsi="宋体" w:cs="黑体" w:hint="eastAsia"/>
          <w:color w:val="000000"/>
          <w:kern w:val="0"/>
          <w:sz w:val="24"/>
          <w:szCs w:val="23"/>
        </w:rPr>
        <w:t>产品</w:t>
      </w:r>
      <w:r w:rsidRPr="006F619E">
        <w:rPr>
          <w:rFonts w:ascii="宋体" w:eastAsia="宋体" w:hAnsi="宋体" w:cs="黑体" w:hint="eastAsia"/>
          <w:color w:val="000000"/>
          <w:kern w:val="0"/>
          <w:sz w:val="24"/>
          <w:szCs w:val="23"/>
        </w:rPr>
        <w:lastRenderedPageBreak/>
        <w:t>作为生产原料</w:t>
      </w:r>
      <w:r w:rsidR="00872BB3">
        <w:rPr>
          <w:rFonts w:ascii="宋体" w:eastAsia="宋体" w:hAnsi="宋体" w:cs="黑体" w:hint="eastAsia"/>
          <w:color w:val="000000"/>
          <w:kern w:val="0"/>
          <w:sz w:val="24"/>
          <w:szCs w:val="23"/>
        </w:rPr>
        <w:t>；</w:t>
      </w:r>
    </w:p>
    <w:p w14:paraId="6C0CC355" w14:textId="33075DD4" w:rsidR="006F619E" w:rsidRPr="006F619E" w:rsidRDefault="006F619E" w:rsidP="0048210E">
      <w:pPr>
        <w:autoSpaceDE w:val="0"/>
        <w:autoSpaceDN w:val="0"/>
        <w:adjustRightInd w:val="0"/>
        <w:spacing w:line="360" w:lineRule="auto"/>
        <w:ind w:firstLine="480"/>
        <w:rPr>
          <w:rFonts w:ascii="宋体" w:eastAsia="宋体" w:hAnsi="宋体" w:cs="黑体"/>
          <w:color w:val="000000"/>
          <w:kern w:val="0"/>
          <w:sz w:val="24"/>
          <w:szCs w:val="23"/>
        </w:rPr>
      </w:pPr>
      <w:r w:rsidRPr="006F619E">
        <w:rPr>
          <w:rFonts w:ascii="宋体" w:eastAsia="宋体" w:hAnsi="宋体" w:cs="黑体" w:hint="eastAsia"/>
          <w:color w:val="000000"/>
          <w:kern w:val="0"/>
          <w:sz w:val="24"/>
          <w:szCs w:val="23"/>
        </w:rPr>
        <w:t>（3）交易定价：参照市场价格，20</w:t>
      </w:r>
      <w:r w:rsidR="00065005">
        <w:rPr>
          <w:rFonts w:ascii="宋体" w:eastAsia="宋体" w:hAnsi="宋体" w:cs="黑体" w:hint="eastAsia"/>
          <w:color w:val="000000"/>
          <w:kern w:val="0"/>
          <w:sz w:val="24"/>
          <w:szCs w:val="23"/>
        </w:rPr>
        <w:t>2</w:t>
      </w:r>
      <w:r w:rsidR="00E721AD">
        <w:rPr>
          <w:rFonts w:ascii="宋体" w:eastAsia="宋体" w:hAnsi="宋体" w:cs="黑体"/>
          <w:color w:val="000000"/>
          <w:kern w:val="0"/>
          <w:sz w:val="24"/>
          <w:szCs w:val="23"/>
        </w:rPr>
        <w:t>3</w:t>
      </w:r>
      <w:r w:rsidRPr="006F619E">
        <w:rPr>
          <w:rFonts w:ascii="宋体" w:eastAsia="宋体" w:hAnsi="宋体" w:cs="黑体" w:hint="eastAsia"/>
          <w:color w:val="000000"/>
          <w:kern w:val="0"/>
          <w:sz w:val="24"/>
          <w:szCs w:val="23"/>
        </w:rPr>
        <w:t>年全年公司向销售方采购产品总金额不超过人民币</w:t>
      </w:r>
      <w:r w:rsidR="005C1968">
        <w:rPr>
          <w:rFonts w:ascii="宋体" w:eastAsia="宋体" w:hAnsi="宋体" w:cs="黑体" w:hint="eastAsia"/>
          <w:kern w:val="0"/>
          <w:sz w:val="24"/>
          <w:szCs w:val="23"/>
        </w:rPr>
        <w:t>3</w:t>
      </w:r>
      <w:r w:rsidR="00BE3E22">
        <w:rPr>
          <w:rFonts w:ascii="宋体" w:eastAsia="宋体" w:hAnsi="宋体" w:cs="黑体" w:hint="eastAsia"/>
          <w:kern w:val="0"/>
          <w:sz w:val="24"/>
          <w:szCs w:val="23"/>
        </w:rPr>
        <w:t>,0</w:t>
      </w:r>
      <w:r w:rsidRPr="006F619E">
        <w:rPr>
          <w:rFonts w:ascii="宋体" w:eastAsia="宋体" w:hAnsi="宋体" w:cs="黑体" w:hint="eastAsia"/>
          <w:kern w:val="0"/>
          <w:sz w:val="24"/>
          <w:szCs w:val="23"/>
        </w:rPr>
        <w:t>00万元</w:t>
      </w:r>
      <w:r w:rsidR="00872BB3">
        <w:rPr>
          <w:rFonts w:ascii="宋体" w:eastAsia="宋体" w:hAnsi="宋体" w:cs="黑体" w:hint="eastAsia"/>
          <w:kern w:val="0"/>
          <w:sz w:val="24"/>
          <w:szCs w:val="23"/>
        </w:rPr>
        <w:t>；</w:t>
      </w:r>
    </w:p>
    <w:p w14:paraId="40AE9701" w14:textId="39B3BFF8" w:rsidR="006F619E" w:rsidRDefault="006F619E" w:rsidP="0048210E">
      <w:pPr>
        <w:autoSpaceDE w:val="0"/>
        <w:autoSpaceDN w:val="0"/>
        <w:adjustRightInd w:val="0"/>
        <w:spacing w:line="360" w:lineRule="auto"/>
        <w:ind w:firstLine="480"/>
        <w:rPr>
          <w:rFonts w:ascii="宋体" w:eastAsia="宋体" w:hAnsi="宋体" w:cs="黑体"/>
          <w:color w:val="000000"/>
          <w:kern w:val="0"/>
          <w:sz w:val="24"/>
          <w:szCs w:val="23"/>
        </w:rPr>
      </w:pPr>
      <w:r w:rsidRPr="006F619E">
        <w:rPr>
          <w:rFonts w:ascii="宋体" w:eastAsia="宋体" w:hAnsi="宋体" w:cs="黑体" w:hint="eastAsia"/>
          <w:color w:val="000000"/>
          <w:kern w:val="0"/>
          <w:sz w:val="24"/>
          <w:szCs w:val="23"/>
        </w:rPr>
        <w:t>（4）付款安排：采购方应于提货验收后60-90</w:t>
      </w:r>
      <w:r w:rsidR="00E7290F">
        <w:rPr>
          <w:rFonts w:ascii="宋体" w:eastAsia="宋体" w:hAnsi="宋体" w:cs="黑体" w:hint="eastAsia"/>
          <w:color w:val="000000"/>
          <w:kern w:val="0"/>
          <w:sz w:val="24"/>
          <w:szCs w:val="23"/>
        </w:rPr>
        <w:t>日</w:t>
      </w:r>
      <w:r w:rsidRPr="006F619E">
        <w:rPr>
          <w:rFonts w:ascii="宋体" w:eastAsia="宋体" w:hAnsi="宋体" w:cs="黑体" w:hint="eastAsia"/>
          <w:color w:val="000000"/>
          <w:kern w:val="0"/>
          <w:sz w:val="24"/>
          <w:szCs w:val="23"/>
        </w:rPr>
        <w:t>内支付货款</w:t>
      </w:r>
      <w:r w:rsidR="00872BB3">
        <w:rPr>
          <w:rFonts w:ascii="宋体" w:eastAsia="宋体" w:hAnsi="宋体" w:cs="黑体" w:hint="eastAsia"/>
          <w:color w:val="000000"/>
          <w:kern w:val="0"/>
          <w:sz w:val="24"/>
          <w:szCs w:val="23"/>
        </w:rPr>
        <w:t>；</w:t>
      </w:r>
    </w:p>
    <w:p w14:paraId="185130A9" w14:textId="20B51D96" w:rsidR="00AE4B58" w:rsidRPr="00AE4B58" w:rsidRDefault="006F619E" w:rsidP="0048210E">
      <w:pPr>
        <w:autoSpaceDE w:val="0"/>
        <w:autoSpaceDN w:val="0"/>
        <w:adjustRightInd w:val="0"/>
        <w:spacing w:line="360" w:lineRule="auto"/>
        <w:ind w:firstLine="480"/>
        <w:rPr>
          <w:rFonts w:ascii="宋体" w:eastAsia="宋体" w:hAnsi="宋体" w:cs="黑体"/>
          <w:color w:val="000000"/>
          <w:kern w:val="0"/>
          <w:sz w:val="24"/>
          <w:szCs w:val="23"/>
        </w:rPr>
      </w:pPr>
      <w:r w:rsidRPr="006F619E">
        <w:rPr>
          <w:rFonts w:ascii="宋体" w:eastAsia="宋体" w:hAnsi="宋体" w:cs="黑体" w:hint="eastAsia"/>
          <w:color w:val="000000"/>
          <w:kern w:val="0"/>
          <w:sz w:val="24"/>
          <w:szCs w:val="23"/>
        </w:rPr>
        <w:t>（5）生效条件：</w:t>
      </w:r>
      <w:r w:rsidR="00AE4B58" w:rsidRPr="00AE4B58">
        <w:rPr>
          <w:rFonts w:ascii="宋体" w:eastAsia="宋体" w:hAnsi="宋体" w:cs="黑体" w:hint="eastAsia"/>
          <w:color w:val="000000"/>
          <w:kern w:val="0"/>
          <w:sz w:val="24"/>
          <w:szCs w:val="23"/>
        </w:rPr>
        <w:t>本协议应由双方授权代表正式签署</w:t>
      </w:r>
      <w:r w:rsidR="007D75D8">
        <w:rPr>
          <w:rFonts w:ascii="宋体" w:eastAsia="宋体" w:hAnsi="宋体" w:cs="黑体" w:hint="eastAsia"/>
          <w:color w:val="000000"/>
          <w:kern w:val="0"/>
          <w:sz w:val="24"/>
          <w:szCs w:val="23"/>
        </w:rPr>
        <w:t>后生效</w:t>
      </w:r>
      <w:r w:rsidR="00AE4B58" w:rsidRPr="00AE4B58">
        <w:rPr>
          <w:rFonts w:ascii="宋体" w:eastAsia="宋体" w:hAnsi="宋体" w:cs="黑体" w:hint="eastAsia"/>
          <w:color w:val="000000"/>
          <w:kern w:val="0"/>
          <w:sz w:val="24"/>
          <w:szCs w:val="23"/>
        </w:rPr>
        <w:t>；根据《深圳证券交易所股票上市规则》、《</w:t>
      </w:r>
      <w:r w:rsidR="00E721AD" w:rsidRPr="00E721AD">
        <w:rPr>
          <w:rFonts w:ascii="宋体" w:eastAsia="宋体" w:hAnsi="宋体" w:cs="黑体" w:hint="eastAsia"/>
          <w:color w:val="000000"/>
          <w:kern w:val="0"/>
          <w:sz w:val="24"/>
          <w:szCs w:val="23"/>
        </w:rPr>
        <w:t>深圳证券交易所上市公司自律监管指引第1号——主板上市公司规范运作</w:t>
      </w:r>
      <w:r w:rsidR="00AE4B58" w:rsidRPr="00AE4B58">
        <w:rPr>
          <w:rFonts w:ascii="宋体" w:eastAsia="宋体" w:hAnsi="宋体" w:cs="黑体" w:hint="eastAsia"/>
          <w:color w:val="000000"/>
          <w:kern w:val="0"/>
          <w:sz w:val="24"/>
          <w:szCs w:val="23"/>
        </w:rPr>
        <w:t>》和其他相关制度规定，需经采购方厦门万里石股份有限公司股东大会审议的部分，在采购方股东大会审议通过后方可</w:t>
      </w:r>
      <w:r w:rsidR="002E4B6C">
        <w:rPr>
          <w:rFonts w:ascii="宋体" w:eastAsia="宋体" w:hAnsi="宋体" w:cs="黑体" w:hint="eastAsia"/>
          <w:color w:val="000000"/>
          <w:kern w:val="0"/>
          <w:sz w:val="24"/>
          <w:szCs w:val="23"/>
        </w:rPr>
        <w:t>生效</w:t>
      </w:r>
      <w:r w:rsidR="00872BB3">
        <w:rPr>
          <w:rFonts w:ascii="宋体" w:eastAsia="宋体" w:hAnsi="宋体" w:cs="黑体" w:hint="eastAsia"/>
          <w:color w:val="000000"/>
          <w:kern w:val="0"/>
          <w:sz w:val="24"/>
          <w:szCs w:val="23"/>
        </w:rPr>
        <w:t>。</w:t>
      </w:r>
    </w:p>
    <w:p w14:paraId="33A533D7" w14:textId="38ED86A0" w:rsidR="006F619E" w:rsidRPr="006F619E" w:rsidRDefault="000A747C" w:rsidP="0048210E">
      <w:pPr>
        <w:autoSpaceDE w:val="0"/>
        <w:autoSpaceDN w:val="0"/>
        <w:adjustRightInd w:val="0"/>
        <w:spacing w:line="360" w:lineRule="auto"/>
        <w:ind w:firstLine="480"/>
        <w:rPr>
          <w:rFonts w:ascii="宋体" w:eastAsia="宋体" w:hAnsi="宋体" w:cs="黑体"/>
          <w:color w:val="000000"/>
          <w:kern w:val="0"/>
          <w:sz w:val="24"/>
          <w:szCs w:val="23"/>
        </w:rPr>
      </w:pPr>
      <w:r>
        <w:rPr>
          <w:rFonts w:ascii="宋体" w:eastAsia="宋体" w:hAnsi="宋体" w:cs="黑体" w:hint="eastAsia"/>
          <w:color w:val="000000"/>
          <w:kern w:val="0"/>
          <w:sz w:val="24"/>
          <w:szCs w:val="23"/>
        </w:rPr>
        <w:t>3</w:t>
      </w:r>
      <w:r w:rsidR="006F619E" w:rsidRPr="006F619E">
        <w:rPr>
          <w:rFonts w:ascii="宋体" w:eastAsia="宋体" w:hAnsi="宋体" w:cs="黑体" w:hint="eastAsia"/>
          <w:color w:val="000000"/>
          <w:kern w:val="0"/>
          <w:sz w:val="24"/>
          <w:szCs w:val="23"/>
        </w:rPr>
        <w:t>、与石材商品运营中心签订的20</w:t>
      </w:r>
      <w:r w:rsidR="00065005">
        <w:rPr>
          <w:rFonts w:ascii="宋体" w:eastAsia="宋体" w:hAnsi="宋体" w:cs="黑体" w:hint="eastAsia"/>
          <w:color w:val="000000"/>
          <w:kern w:val="0"/>
          <w:sz w:val="24"/>
          <w:szCs w:val="23"/>
        </w:rPr>
        <w:t>2</w:t>
      </w:r>
      <w:r w:rsidR="00E721AD">
        <w:rPr>
          <w:rFonts w:ascii="宋体" w:eastAsia="宋体" w:hAnsi="宋体" w:cs="黑体"/>
          <w:color w:val="000000"/>
          <w:kern w:val="0"/>
          <w:sz w:val="24"/>
          <w:szCs w:val="23"/>
        </w:rPr>
        <w:t>3</w:t>
      </w:r>
      <w:r w:rsidR="006F619E" w:rsidRPr="006F619E">
        <w:rPr>
          <w:rFonts w:ascii="宋体" w:eastAsia="宋体" w:hAnsi="宋体" w:cs="黑体" w:hint="eastAsia"/>
          <w:color w:val="000000"/>
          <w:kern w:val="0"/>
          <w:sz w:val="24"/>
          <w:szCs w:val="23"/>
        </w:rPr>
        <w:t>年</w:t>
      </w:r>
      <w:r w:rsidR="00D6028C">
        <w:rPr>
          <w:rFonts w:ascii="宋体" w:eastAsia="宋体" w:hAnsi="宋体" w:cs="黑体" w:hint="eastAsia"/>
          <w:color w:val="000000"/>
          <w:kern w:val="0"/>
          <w:sz w:val="24"/>
          <w:szCs w:val="23"/>
        </w:rPr>
        <w:t>业务合作</w:t>
      </w:r>
      <w:r w:rsidR="006F619E" w:rsidRPr="006F619E">
        <w:rPr>
          <w:rFonts w:ascii="宋体" w:eastAsia="宋体" w:hAnsi="宋体" w:cs="黑体" w:hint="eastAsia"/>
          <w:color w:val="000000"/>
          <w:kern w:val="0"/>
          <w:sz w:val="24"/>
          <w:szCs w:val="23"/>
        </w:rPr>
        <w:t>框架性协议主要内容</w:t>
      </w:r>
    </w:p>
    <w:p w14:paraId="63C293B3" w14:textId="2C6956F9" w:rsidR="00AD2B38" w:rsidRPr="000250AE" w:rsidRDefault="00AD2B38" w:rsidP="0048210E">
      <w:pPr>
        <w:autoSpaceDE w:val="0"/>
        <w:autoSpaceDN w:val="0"/>
        <w:adjustRightInd w:val="0"/>
        <w:spacing w:line="360" w:lineRule="auto"/>
        <w:ind w:firstLine="480"/>
        <w:rPr>
          <w:rFonts w:ascii="宋体" w:eastAsia="宋体" w:hAnsi="宋体" w:cs="黑体"/>
          <w:kern w:val="0"/>
          <w:sz w:val="24"/>
          <w:szCs w:val="23"/>
        </w:rPr>
      </w:pPr>
      <w:r w:rsidRPr="000250AE">
        <w:rPr>
          <w:rFonts w:ascii="宋体" w:eastAsia="宋体" w:hAnsi="宋体" w:cs="黑体" w:hint="eastAsia"/>
          <w:kern w:val="0"/>
          <w:sz w:val="24"/>
          <w:szCs w:val="23"/>
        </w:rPr>
        <w:t>（1）协议有效期：20</w:t>
      </w:r>
      <w:r w:rsidR="00065005">
        <w:rPr>
          <w:rFonts w:ascii="宋体" w:eastAsia="宋体" w:hAnsi="宋体" w:cs="黑体" w:hint="eastAsia"/>
          <w:kern w:val="0"/>
          <w:sz w:val="24"/>
          <w:szCs w:val="23"/>
        </w:rPr>
        <w:t>2</w:t>
      </w:r>
      <w:r w:rsidR="00E721AD">
        <w:rPr>
          <w:rFonts w:ascii="宋体" w:eastAsia="宋体" w:hAnsi="宋体" w:cs="黑体"/>
          <w:kern w:val="0"/>
          <w:sz w:val="24"/>
          <w:szCs w:val="23"/>
        </w:rPr>
        <w:t>3</w:t>
      </w:r>
      <w:r w:rsidRPr="000250AE">
        <w:rPr>
          <w:rFonts w:ascii="宋体" w:eastAsia="宋体" w:hAnsi="宋体" w:cs="黑体" w:hint="eastAsia"/>
          <w:kern w:val="0"/>
          <w:sz w:val="24"/>
          <w:szCs w:val="23"/>
        </w:rPr>
        <w:t>年1月1日—</w:t>
      </w:r>
      <w:r w:rsidR="00D52ABA" w:rsidRPr="000250AE">
        <w:rPr>
          <w:rFonts w:ascii="宋体" w:eastAsia="宋体" w:hAnsi="宋体" w:cs="黑体" w:hint="eastAsia"/>
          <w:kern w:val="0"/>
          <w:sz w:val="24"/>
          <w:szCs w:val="23"/>
        </w:rPr>
        <w:t>20</w:t>
      </w:r>
      <w:r w:rsidR="00065005">
        <w:rPr>
          <w:rFonts w:ascii="宋体" w:eastAsia="宋体" w:hAnsi="宋体" w:cs="黑体" w:hint="eastAsia"/>
          <w:kern w:val="0"/>
          <w:sz w:val="24"/>
          <w:szCs w:val="23"/>
        </w:rPr>
        <w:t>2</w:t>
      </w:r>
      <w:r w:rsidR="00E721AD">
        <w:rPr>
          <w:rFonts w:ascii="宋体" w:eastAsia="宋体" w:hAnsi="宋体" w:cs="黑体"/>
          <w:kern w:val="0"/>
          <w:sz w:val="24"/>
          <w:szCs w:val="23"/>
        </w:rPr>
        <w:t>3</w:t>
      </w:r>
      <w:r w:rsidRPr="000250AE">
        <w:rPr>
          <w:rFonts w:ascii="宋体" w:eastAsia="宋体" w:hAnsi="宋体" w:cs="黑体" w:hint="eastAsia"/>
          <w:kern w:val="0"/>
          <w:sz w:val="24"/>
          <w:szCs w:val="23"/>
        </w:rPr>
        <w:t>年12月31日</w:t>
      </w:r>
      <w:r w:rsidR="00872BB3">
        <w:rPr>
          <w:rFonts w:ascii="宋体" w:eastAsia="宋体" w:hAnsi="宋体" w:cs="黑体" w:hint="eastAsia"/>
          <w:kern w:val="0"/>
          <w:sz w:val="24"/>
          <w:szCs w:val="23"/>
        </w:rPr>
        <w:t>；</w:t>
      </w:r>
    </w:p>
    <w:p w14:paraId="3AA916A4" w14:textId="2C18A7F3" w:rsidR="006F619E" w:rsidRPr="000250AE" w:rsidRDefault="006F619E" w:rsidP="0048210E">
      <w:pPr>
        <w:autoSpaceDE w:val="0"/>
        <w:autoSpaceDN w:val="0"/>
        <w:adjustRightInd w:val="0"/>
        <w:spacing w:line="360" w:lineRule="auto"/>
        <w:ind w:firstLine="480"/>
        <w:rPr>
          <w:rFonts w:ascii="宋体" w:eastAsia="宋体" w:hAnsi="宋体" w:cs="黑体"/>
          <w:kern w:val="0"/>
          <w:sz w:val="24"/>
          <w:szCs w:val="23"/>
        </w:rPr>
      </w:pPr>
      <w:r w:rsidRPr="000250AE">
        <w:rPr>
          <w:rFonts w:ascii="宋体" w:eastAsia="宋体" w:hAnsi="宋体" w:cs="黑体" w:hint="eastAsia"/>
          <w:kern w:val="0"/>
          <w:sz w:val="24"/>
          <w:szCs w:val="23"/>
        </w:rPr>
        <w:t>（2</w:t>
      </w:r>
      <w:r w:rsidR="00C047E0" w:rsidRPr="000250AE">
        <w:rPr>
          <w:rFonts w:ascii="宋体" w:eastAsia="宋体" w:hAnsi="宋体" w:cs="黑体" w:hint="eastAsia"/>
          <w:kern w:val="0"/>
          <w:sz w:val="24"/>
          <w:szCs w:val="23"/>
        </w:rPr>
        <w:t>）业务类型</w:t>
      </w:r>
      <w:r w:rsidR="00F42D6A" w:rsidRPr="000250AE">
        <w:rPr>
          <w:rFonts w:ascii="宋体" w:eastAsia="宋体" w:hAnsi="宋体" w:cs="黑体" w:hint="eastAsia"/>
          <w:kern w:val="0"/>
          <w:sz w:val="24"/>
          <w:szCs w:val="23"/>
        </w:rPr>
        <w:t>：</w:t>
      </w:r>
      <w:r w:rsidR="00C047E0" w:rsidRPr="000250AE">
        <w:rPr>
          <w:rFonts w:ascii="宋体" w:eastAsia="宋体" w:hAnsi="宋体" w:cs="黑体" w:hint="eastAsia"/>
          <w:kern w:val="0"/>
          <w:sz w:val="24"/>
          <w:szCs w:val="23"/>
        </w:rPr>
        <w:t>代理采购</w:t>
      </w:r>
      <w:r w:rsidR="00C047E0" w:rsidRPr="000250AE">
        <w:rPr>
          <w:rFonts w:ascii="宋体" w:eastAsia="宋体" w:hAnsi="宋体" w:cs="黑体"/>
          <w:kern w:val="0"/>
          <w:sz w:val="24"/>
          <w:szCs w:val="23"/>
        </w:rPr>
        <w:t xml:space="preserve"> </w:t>
      </w:r>
      <w:r w:rsidR="00872BB3">
        <w:rPr>
          <w:rFonts w:ascii="宋体" w:eastAsia="宋体" w:hAnsi="宋体" w:cs="黑体" w:hint="eastAsia"/>
          <w:kern w:val="0"/>
          <w:sz w:val="24"/>
          <w:szCs w:val="23"/>
        </w:rPr>
        <w:t>；</w:t>
      </w:r>
    </w:p>
    <w:p w14:paraId="03D6588A" w14:textId="48EFEA19" w:rsidR="006F619E" w:rsidRPr="000250AE" w:rsidRDefault="006F619E" w:rsidP="0048210E">
      <w:pPr>
        <w:autoSpaceDE w:val="0"/>
        <w:autoSpaceDN w:val="0"/>
        <w:adjustRightInd w:val="0"/>
        <w:spacing w:line="360" w:lineRule="auto"/>
        <w:ind w:firstLine="480"/>
        <w:rPr>
          <w:rFonts w:ascii="宋体" w:eastAsia="宋体" w:hAnsi="宋体" w:cs="黑体"/>
          <w:kern w:val="0"/>
          <w:sz w:val="24"/>
          <w:szCs w:val="23"/>
        </w:rPr>
      </w:pPr>
      <w:r w:rsidRPr="000250AE">
        <w:rPr>
          <w:rFonts w:ascii="宋体" w:eastAsia="宋体" w:hAnsi="宋体" w:cs="黑体" w:hint="eastAsia"/>
          <w:kern w:val="0"/>
          <w:sz w:val="24"/>
          <w:szCs w:val="23"/>
        </w:rPr>
        <w:t>（3）交易定价：参照市场价格</w:t>
      </w:r>
      <w:r w:rsidR="00872BB3">
        <w:rPr>
          <w:rFonts w:ascii="宋体" w:eastAsia="宋体" w:hAnsi="宋体" w:cs="黑体" w:hint="eastAsia"/>
          <w:kern w:val="0"/>
          <w:sz w:val="24"/>
          <w:szCs w:val="23"/>
        </w:rPr>
        <w:t>；</w:t>
      </w:r>
    </w:p>
    <w:p w14:paraId="275C42B9" w14:textId="6C255324" w:rsidR="000C0720" w:rsidRPr="000250AE" w:rsidRDefault="006F619E" w:rsidP="0048210E">
      <w:pPr>
        <w:autoSpaceDE w:val="0"/>
        <w:autoSpaceDN w:val="0"/>
        <w:adjustRightInd w:val="0"/>
        <w:spacing w:line="360" w:lineRule="auto"/>
        <w:ind w:firstLine="480"/>
        <w:rPr>
          <w:rFonts w:ascii="宋体" w:eastAsia="宋体" w:hAnsi="宋体" w:cs="黑体"/>
          <w:kern w:val="0"/>
          <w:sz w:val="24"/>
          <w:szCs w:val="23"/>
        </w:rPr>
      </w:pPr>
      <w:r w:rsidRPr="000250AE">
        <w:rPr>
          <w:rFonts w:ascii="宋体" w:eastAsia="宋体" w:hAnsi="宋体" w:cs="黑体" w:hint="eastAsia"/>
          <w:kern w:val="0"/>
          <w:sz w:val="24"/>
          <w:szCs w:val="23"/>
        </w:rPr>
        <w:t>（4</w:t>
      </w:r>
      <w:r w:rsidR="000C0720" w:rsidRPr="000250AE">
        <w:rPr>
          <w:rFonts w:ascii="宋体" w:eastAsia="宋体" w:hAnsi="宋体" w:cs="黑体" w:hint="eastAsia"/>
          <w:kern w:val="0"/>
          <w:sz w:val="24"/>
          <w:szCs w:val="23"/>
        </w:rPr>
        <w:t>）</w:t>
      </w:r>
      <w:r w:rsidR="00056445">
        <w:rPr>
          <w:rFonts w:ascii="宋体" w:eastAsia="宋体" w:hAnsi="宋体" w:cs="黑体" w:hint="eastAsia"/>
          <w:kern w:val="0"/>
          <w:sz w:val="24"/>
          <w:szCs w:val="23"/>
        </w:rPr>
        <w:t>数量安排</w:t>
      </w:r>
      <w:r w:rsidR="00EC490F">
        <w:rPr>
          <w:rFonts w:ascii="宋体" w:eastAsia="宋体" w:hAnsi="宋体" w:cs="黑体" w:hint="eastAsia"/>
          <w:kern w:val="0"/>
          <w:sz w:val="24"/>
          <w:szCs w:val="23"/>
        </w:rPr>
        <w:t>及</w:t>
      </w:r>
      <w:r w:rsidR="000C0720" w:rsidRPr="000250AE">
        <w:rPr>
          <w:rFonts w:ascii="宋体" w:eastAsia="宋体" w:hAnsi="宋体" w:cs="黑体" w:hint="eastAsia"/>
          <w:kern w:val="0"/>
          <w:sz w:val="24"/>
          <w:szCs w:val="23"/>
        </w:rPr>
        <w:t>期限规定</w:t>
      </w:r>
      <w:r w:rsidRPr="000250AE">
        <w:rPr>
          <w:rFonts w:ascii="宋体" w:eastAsia="宋体" w:hAnsi="宋体" w:cs="黑体" w:hint="eastAsia"/>
          <w:kern w:val="0"/>
          <w:sz w:val="24"/>
          <w:szCs w:val="23"/>
        </w:rPr>
        <w:t>：</w:t>
      </w:r>
    </w:p>
    <w:p w14:paraId="1C681FE8" w14:textId="26FB4A54" w:rsidR="000C0720" w:rsidRPr="000250AE" w:rsidRDefault="000C0720" w:rsidP="0048210E">
      <w:pPr>
        <w:autoSpaceDE w:val="0"/>
        <w:autoSpaceDN w:val="0"/>
        <w:adjustRightInd w:val="0"/>
        <w:spacing w:line="360" w:lineRule="auto"/>
        <w:ind w:firstLine="480"/>
        <w:rPr>
          <w:rFonts w:ascii="宋体" w:eastAsia="宋体" w:hAnsi="宋体" w:cs="黑体"/>
          <w:kern w:val="0"/>
          <w:sz w:val="24"/>
          <w:szCs w:val="23"/>
        </w:rPr>
      </w:pPr>
      <w:r w:rsidRPr="000250AE">
        <w:rPr>
          <w:rFonts w:ascii="宋体" w:eastAsia="宋体" w:hAnsi="宋体" w:cs="黑体" w:hint="eastAsia"/>
          <w:kern w:val="0"/>
          <w:sz w:val="24"/>
          <w:szCs w:val="23"/>
        </w:rPr>
        <w:t>代理采购：</w:t>
      </w:r>
      <w:r w:rsidR="00EC490F">
        <w:rPr>
          <w:rFonts w:ascii="宋体" w:eastAsia="宋体" w:hAnsi="宋体" w:cs="黑体" w:hint="eastAsia"/>
          <w:kern w:val="0"/>
          <w:sz w:val="24"/>
          <w:szCs w:val="23"/>
        </w:rPr>
        <w:t>双方产生的交易总金额不超过</w:t>
      </w:r>
      <w:r w:rsidR="00E721AD">
        <w:rPr>
          <w:rFonts w:ascii="宋体" w:eastAsia="宋体" w:hAnsi="宋体" w:cs="黑体"/>
          <w:kern w:val="0"/>
          <w:sz w:val="24"/>
          <w:szCs w:val="23"/>
        </w:rPr>
        <w:t>3</w:t>
      </w:r>
      <w:r w:rsidR="002364B6">
        <w:rPr>
          <w:rFonts w:ascii="宋体" w:eastAsia="宋体" w:hAnsi="宋体" w:cs="黑体" w:hint="eastAsia"/>
          <w:kern w:val="0"/>
          <w:sz w:val="24"/>
          <w:szCs w:val="23"/>
        </w:rPr>
        <w:t>,</w:t>
      </w:r>
      <w:r w:rsidR="00EC490F">
        <w:rPr>
          <w:rFonts w:ascii="宋体" w:eastAsia="宋体" w:hAnsi="宋体" w:cs="黑体" w:hint="eastAsia"/>
          <w:kern w:val="0"/>
          <w:sz w:val="24"/>
          <w:szCs w:val="23"/>
        </w:rPr>
        <w:t>000万元，</w:t>
      </w:r>
      <w:r w:rsidR="003D3139">
        <w:rPr>
          <w:rFonts w:ascii="宋体" w:eastAsia="宋体" w:hAnsi="宋体" w:cs="黑体" w:hint="eastAsia"/>
          <w:kern w:val="0"/>
          <w:sz w:val="24"/>
          <w:szCs w:val="23"/>
        </w:rPr>
        <w:t>公司</w:t>
      </w:r>
      <w:r w:rsidRPr="000250AE">
        <w:rPr>
          <w:rFonts w:ascii="宋体" w:eastAsia="宋体" w:hAnsi="宋体" w:cs="黑体" w:hint="eastAsia"/>
          <w:kern w:val="0"/>
          <w:sz w:val="24"/>
          <w:szCs w:val="23"/>
        </w:rPr>
        <w:t>应于提货验收后60-90日内支付货款；</w:t>
      </w:r>
    </w:p>
    <w:p w14:paraId="01BD38F9" w14:textId="4DE15396" w:rsidR="002E4B6C" w:rsidRDefault="002E4B6C" w:rsidP="00E92AD2">
      <w:pPr>
        <w:autoSpaceDE w:val="0"/>
        <w:autoSpaceDN w:val="0"/>
        <w:adjustRightInd w:val="0"/>
        <w:spacing w:line="360" w:lineRule="auto"/>
        <w:ind w:firstLine="480"/>
        <w:rPr>
          <w:rFonts w:ascii="宋体" w:eastAsia="宋体" w:hAnsi="宋体" w:cs="黑体"/>
          <w:kern w:val="0"/>
          <w:sz w:val="24"/>
          <w:szCs w:val="23"/>
        </w:rPr>
      </w:pPr>
      <w:r w:rsidRPr="000250AE">
        <w:rPr>
          <w:rFonts w:ascii="宋体" w:eastAsia="宋体" w:hAnsi="宋体" w:cs="黑体" w:hint="eastAsia"/>
          <w:kern w:val="0"/>
          <w:sz w:val="24"/>
          <w:szCs w:val="23"/>
        </w:rPr>
        <w:t>（5）生效条件：本协议应由双方授权代表正式签署</w:t>
      </w:r>
      <w:r w:rsidR="007D75D8" w:rsidRPr="000250AE">
        <w:rPr>
          <w:rFonts w:ascii="宋体" w:eastAsia="宋体" w:hAnsi="宋体" w:cs="黑体" w:hint="eastAsia"/>
          <w:kern w:val="0"/>
          <w:sz w:val="24"/>
          <w:szCs w:val="23"/>
        </w:rPr>
        <w:t>后生效</w:t>
      </w:r>
      <w:r w:rsidRPr="000250AE">
        <w:rPr>
          <w:rFonts w:ascii="宋体" w:eastAsia="宋体" w:hAnsi="宋体" w:cs="黑体" w:hint="eastAsia"/>
          <w:kern w:val="0"/>
          <w:sz w:val="24"/>
          <w:szCs w:val="23"/>
        </w:rPr>
        <w:t>；根据《深圳证券交易所股票上市规则》、《</w:t>
      </w:r>
      <w:r w:rsidR="00E721AD" w:rsidRPr="00E721AD">
        <w:rPr>
          <w:rFonts w:ascii="宋体" w:eastAsia="宋体" w:hAnsi="宋体" w:cs="黑体" w:hint="eastAsia"/>
          <w:kern w:val="0"/>
          <w:sz w:val="24"/>
          <w:szCs w:val="23"/>
        </w:rPr>
        <w:t>深圳证券交易所上市公司自律监管指引第1号——主板上市公司规范运作</w:t>
      </w:r>
      <w:r w:rsidRPr="000250AE">
        <w:rPr>
          <w:rFonts w:ascii="宋体" w:eastAsia="宋体" w:hAnsi="宋体" w:cs="黑体" w:hint="eastAsia"/>
          <w:kern w:val="0"/>
          <w:sz w:val="24"/>
          <w:szCs w:val="23"/>
        </w:rPr>
        <w:t>》和其他相关制度规定，需经采购方厦门万里石股份有限公司股东大会审议的部分，在采购方股东大会审议通过后方可生效</w:t>
      </w:r>
      <w:r w:rsidR="002A5BE9">
        <w:rPr>
          <w:rFonts w:ascii="宋体" w:eastAsia="宋体" w:hAnsi="宋体" w:cs="黑体" w:hint="eastAsia"/>
          <w:kern w:val="0"/>
          <w:sz w:val="24"/>
          <w:szCs w:val="23"/>
        </w:rPr>
        <w:t>。</w:t>
      </w:r>
    </w:p>
    <w:p w14:paraId="20AF938A" w14:textId="012A4A97" w:rsidR="00E721AD" w:rsidRPr="006F619E" w:rsidRDefault="00E721AD" w:rsidP="00E721AD">
      <w:pPr>
        <w:autoSpaceDE w:val="0"/>
        <w:autoSpaceDN w:val="0"/>
        <w:adjustRightInd w:val="0"/>
        <w:spacing w:line="360" w:lineRule="auto"/>
        <w:ind w:firstLine="480"/>
        <w:rPr>
          <w:rFonts w:ascii="宋体" w:eastAsia="宋体" w:hAnsi="宋体" w:cs="黑体"/>
          <w:color w:val="000000"/>
          <w:kern w:val="0"/>
          <w:sz w:val="24"/>
          <w:szCs w:val="23"/>
        </w:rPr>
      </w:pPr>
      <w:r>
        <w:rPr>
          <w:rFonts w:ascii="宋体" w:eastAsia="宋体" w:hAnsi="宋体" w:cs="黑体"/>
          <w:color w:val="000000"/>
          <w:kern w:val="0"/>
          <w:sz w:val="24"/>
          <w:szCs w:val="23"/>
        </w:rPr>
        <w:t>4</w:t>
      </w:r>
      <w:r w:rsidRPr="006F619E">
        <w:rPr>
          <w:rFonts w:ascii="宋体" w:eastAsia="宋体" w:hAnsi="宋体" w:cs="黑体" w:hint="eastAsia"/>
          <w:color w:val="000000"/>
          <w:kern w:val="0"/>
          <w:sz w:val="24"/>
          <w:szCs w:val="23"/>
        </w:rPr>
        <w:t>、与</w:t>
      </w:r>
      <w:r w:rsidRPr="00E721AD">
        <w:rPr>
          <w:rFonts w:ascii="宋体" w:eastAsia="宋体" w:hAnsi="宋体" w:cs="黑体" w:hint="eastAsia"/>
          <w:kern w:val="0"/>
          <w:sz w:val="24"/>
          <w:szCs w:val="23"/>
        </w:rPr>
        <w:t>宝发新材料（越南）有限公司</w:t>
      </w:r>
      <w:r w:rsidRPr="006F619E">
        <w:rPr>
          <w:rFonts w:ascii="宋体" w:eastAsia="宋体" w:hAnsi="宋体" w:cs="黑体" w:hint="eastAsia"/>
          <w:color w:val="000000"/>
          <w:kern w:val="0"/>
          <w:sz w:val="24"/>
          <w:szCs w:val="23"/>
        </w:rPr>
        <w:t>签订的20</w:t>
      </w:r>
      <w:r>
        <w:rPr>
          <w:rFonts w:ascii="宋体" w:eastAsia="宋体" w:hAnsi="宋体" w:cs="黑体" w:hint="eastAsia"/>
          <w:color w:val="000000"/>
          <w:kern w:val="0"/>
          <w:sz w:val="24"/>
          <w:szCs w:val="23"/>
        </w:rPr>
        <w:t>2</w:t>
      </w:r>
      <w:r>
        <w:rPr>
          <w:rFonts w:ascii="宋体" w:eastAsia="宋体" w:hAnsi="宋体" w:cs="黑体"/>
          <w:color w:val="000000"/>
          <w:kern w:val="0"/>
          <w:sz w:val="24"/>
          <w:szCs w:val="23"/>
        </w:rPr>
        <w:t>3</w:t>
      </w:r>
      <w:r w:rsidRPr="006F619E">
        <w:rPr>
          <w:rFonts w:ascii="宋体" w:eastAsia="宋体" w:hAnsi="宋体" w:cs="黑体" w:hint="eastAsia"/>
          <w:color w:val="000000"/>
          <w:kern w:val="0"/>
          <w:sz w:val="24"/>
          <w:szCs w:val="23"/>
        </w:rPr>
        <w:t>年</w:t>
      </w:r>
      <w:r>
        <w:rPr>
          <w:rFonts w:ascii="宋体" w:eastAsia="宋体" w:hAnsi="宋体" w:cs="黑体" w:hint="eastAsia"/>
          <w:color w:val="000000"/>
          <w:kern w:val="0"/>
          <w:sz w:val="24"/>
          <w:szCs w:val="23"/>
        </w:rPr>
        <w:t>业务合作</w:t>
      </w:r>
      <w:r w:rsidRPr="006F619E">
        <w:rPr>
          <w:rFonts w:ascii="宋体" w:eastAsia="宋体" w:hAnsi="宋体" w:cs="黑体" w:hint="eastAsia"/>
          <w:color w:val="000000"/>
          <w:kern w:val="0"/>
          <w:sz w:val="24"/>
          <w:szCs w:val="23"/>
        </w:rPr>
        <w:t>框架性协议主要内容</w:t>
      </w:r>
    </w:p>
    <w:p w14:paraId="0ABBD234" w14:textId="77777777" w:rsidR="00E721AD" w:rsidRPr="000250AE" w:rsidRDefault="00E721AD" w:rsidP="00E721AD">
      <w:pPr>
        <w:autoSpaceDE w:val="0"/>
        <w:autoSpaceDN w:val="0"/>
        <w:adjustRightInd w:val="0"/>
        <w:spacing w:line="360" w:lineRule="auto"/>
        <w:ind w:firstLine="480"/>
        <w:rPr>
          <w:rFonts w:ascii="宋体" w:eastAsia="宋体" w:hAnsi="宋体" w:cs="黑体"/>
          <w:kern w:val="0"/>
          <w:sz w:val="24"/>
          <w:szCs w:val="23"/>
        </w:rPr>
      </w:pPr>
      <w:r w:rsidRPr="000250AE">
        <w:rPr>
          <w:rFonts w:ascii="宋体" w:eastAsia="宋体" w:hAnsi="宋体" w:cs="黑体" w:hint="eastAsia"/>
          <w:kern w:val="0"/>
          <w:sz w:val="24"/>
          <w:szCs w:val="23"/>
        </w:rPr>
        <w:t>（1）协议有效期：20</w:t>
      </w:r>
      <w:r>
        <w:rPr>
          <w:rFonts w:ascii="宋体" w:eastAsia="宋体" w:hAnsi="宋体" w:cs="黑体" w:hint="eastAsia"/>
          <w:kern w:val="0"/>
          <w:sz w:val="24"/>
          <w:szCs w:val="23"/>
        </w:rPr>
        <w:t>2</w:t>
      </w:r>
      <w:r>
        <w:rPr>
          <w:rFonts w:ascii="宋体" w:eastAsia="宋体" w:hAnsi="宋体" w:cs="黑体"/>
          <w:kern w:val="0"/>
          <w:sz w:val="24"/>
          <w:szCs w:val="23"/>
        </w:rPr>
        <w:t>3</w:t>
      </w:r>
      <w:r w:rsidRPr="000250AE">
        <w:rPr>
          <w:rFonts w:ascii="宋体" w:eastAsia="宋体" w:hAnsi="宋体" w:cs="黑体" w:hint="eastAsia"/>
          <w:kern w:val="0"/>
          <w:sz w:val="24"/>
          <w:szCs w:val="23"/>
        </w:rPr>
        <w:t>年1月1日—20</w:t>
      </w:r>
      <w:r>
        <w:rPr>
          <w:rFonts w:ascii="宋体" w:eastAsia="宋体" w:hAnsi="宋体" w:cs="黑体" w:hint="eastAsia"/>
          <w:kern w:val="0"/>
          <w:sz w:val="24"/>
          <w:szCs w:val="23"/>
        </w:rPr>
        <w:t>2</w:t>
      </w:r>
      <w:r>
        <w:rPr>
          <w:rFonts w:ascii="宋体" w:eastAsia="宋体" w:hAnsi="宋体" w:cs="黑体"/>
          <w:kern w:val="0"/>
          <w:sz w:val="24"/>
          <w:szCs w:val="23"/>
        </w:rPr>
        <w:t>3</w:t>
      </w:r>
      <w:r w:rsidRPr="000250AE">
        <w:rPr>
          <w:rFonts w:ascii="宋体" w:eastAsia="宋体" w:hAnsi="宋体" w:cs="黑体" w:hint="eastAsia"/>
          <w:kern w:val="0"/>
          <w:sz w:val="24"/>
          <w:szCs w:val="23"/>
        </w:rPr>
        <w:t>年12月31日</w:t>
      </w:r>
      <w:r>
        <w:rPr>
          <w:rFonts w:ascii="宋体" w:eastAsia="宋体" w:hAnsi="宋体" w:cs="黑体" w:hint="eastAsia"/>
          <w:kern w:val="0"/>
          <w:sz w:val="24"/>
          <w:szCs w:val="23"/>
        </w:rPr>
        <w:t>；</w:t>
      </w:r>
    </w:p>
    <w:p w14:paraId="627BC9CA" w14:textId="48CEAB2D" w:rsidR="00E721AD" w:rsidRPr="000250AE" w:rsidRDefault="00E721AD" w:rsidP="00E721AD">
      <w:pPr>
        <w:autoSpaceDE w:val="0"/>
        <w:autoSpaceDN w:val="0"/>
        <w:adjustRightInd w:val="0"/>
        <w:spacing w:line="360" w:lineRule="auto"/>
        <w:ind w:firstLine="480"/>
        <w:rPr>
          <w:rFonts w:ascii="宋体" w:eastAsia="宋体" w:hAnsi="宋体" w:cs="黑体"/>
          <w:kern w:val="0"/>
          <w:sz w:val="24"/>
          <w:szCs w:val="23"/>
        </w:rPr>
      </w:pPr>
      <w:r w:rsidRPr="000250AE">
        <w:rPr>
          <w:rFonts w:ascii="宋体" w:eastAsia="宋体" w:hAnsi="宋体" w:cs="黑体" w:hint="eastAsia"/>
          <w:kern w:val="0"/>
          <w:sz w:val="24"/>
          <w:szCs w:val="23"/>
        </w:rPr>
        <w:t>（2）业务类型：</w:t>
      </w:r>
      <w:r w:rsidRPr="00E721AD">
        <w:rPr>
          <w:rFonts w:ascii="宋体" w:eastAsia="宋体" w:hAnsi="宋体" w:cs="黑体" w:hint="eastAsia"/>
          <w:kern w:val="0"/>
          <w:sz w:val="24"/>
          <w:szCs w:val="23"/>
        </w:rPr>
        <w:t>石英石产品采购及委托加工</w:t>
      </w:r>
      <w:r>
        <w:rPr>
          <w:rFonts w:ascii="宋体" w:eastAsia="宋体" w:hAnsi="宋体" w:cs="黑体" w:hint="eastAsia"/>
          <w:kern w:val="0"/>
          <w:sz w:val="24"/>
          <w:szCs w:val="23"/>
        </w:rPr>
        <w:t>；</w:t>
      </w:r>
    </w:p>
    <w:p w14:paraId="41F92D5D" w14:textId="77777777" w:rsidR="00E721AD" w:rsidRPr="000250AE" w:rsidRDefault="00E721AD" w:rsidP="00E721AD">
      <w:pPr>
        <w:autoSpaceDE w:val="0"/>
        <w:autoSpaceDN w:val="0"/>
        <w:adjustRightInd w:val="0"/>
        <w:spacing w:line="360" w:lineRule="auto"/>
        <w:ind w:firstLine="480"/>
        <w:rPr>
          <w:rFonts w:ascii="宋体" w:eastAsia="宋体" w:hAnsi="宋体" w:cs="黑体"/>
          <w:kern w:val="0"/>
          <w:sz w:val="24"/>
          <w:szCs w:val="23"/>
        </w:rPr>
      </w:pPr>
      <w:r w:rsidRPr="000250AE">
        <w:rPr>
          <w:rFonts w:ascii="宋体" w:eastAsia="宋体" w:hAnsi="宋体" w:cs="黑体" w:hint="eastAsia"/>
          <w:kern w:val="0"/>
          <w:sz w:val="24"/>
          <w:szCs w:val="23"/>
        </w:rPr>
        <w:t>（3）交易定价：参照市场价格</w:t>
      </w:r>
      <w:r>
        <w:rPr>
          <w:rFonts w:ascii="宋体" w:eastAsia="宋体" w:hAnsi="宋体" w:cs="黑体" w:hint="eastAsia"/>
          <w:kern w:val="0"/>
          <w:sz w:val="24"/>
          <w:szCs w:val="23"/>
        </w:rPr>
        <w:t>；</w:t>
      </w:r>
    </w:p>
    <w:p w14:paraId="0F4E209B" w14:textId="00EC41CF" w:rsidR="00E721AD" w:rsidRPr="000250AE" w:rsidRDefault="00E721AD" w:rsidP="00E721AD">
      <w:pPr>
        <w:autoSpaceDE w:val="0"/>
        <w:autoSpaceDN w:val="0"/>
        <w:adjustRightInd w:val="0"/>
        <w:spacing w:line="360" w:lineRule="auto"/>
        <w:ind w:firstLine="480"/>
        <w:rPr>
          <w:rFonts w:ascii="宋体" w:eastAsia="宋体" w:hAnsi="宋体" w:cs="黑体"/>
          <w:kern w:val="0"/>
          <w:sz w:val="24"/>
          <w:szCs w:val="23"/>
        </w:rPr>
      </w:pPr>
      <w:r w:rsidRPr="000250AE">
        <w:rPr>
          <w:rFonts w:ascii="宋体" w:eastAsia="宋体" w:hAnsi="宋体" w:cs="黑体" w:hint="eastAsia"/>
          <w:kern w:val="0"/>
          <w:sz w:val="24"/>
          <w:szCs w:val="23"/>
        </w:rPr>
        <w:t>（4）</w:t>
      </w:r>
      <w:r>
        <w:rPr>
          <w:rFonts w:ascii="宋体" w:eastAsia="宋体" w:hAnsi="宋体" w:cs="黑体" w:hint="eastAsia"/>
          <w:kern w:val="0"/>
          <w:sz w:val="24"/>
          <w:szCs w:val="23"/>
        </w:rPr>
        <w:t>数量及具体安排</w:t>
      </w:r>
      <w:r w:rsidRPr="000250AE">
        <w:rPr>
          <w:rFonts w:ascii="宋体" w:eastAsia="宋体" w:hAnsi="宋体" w:cs="黑体" w:hint="eastAsia"/>
          <w:kern w:val="0"/>
          <w:sz w:val="24"/>
          <w:szCs w:val="23"/>
        </w:rPr>
        <w:t>：</w:t>
      </w:r>
    </w:p>
    <w:p w14:paraId="4345894A" w14:textId="24E11539" w:rsidR="00E721AD" w:rsidRPr="000250AE" w:rsidRDefault="00E721AD" w:rsidP="00E721AD">
      <w:pPr>
        <w:autoSpaceDE w:val="0"/>
        <w:autoSpaceDN w:val="0"/>
        <w:adjustRightInd w:val="0"/>
        <w:spacing w:line="360" w:lineRule="auto"/>
        <w:ind w:firstLine="480"/>
        <w:rPr>
          <w:rFonts w:ascii="宋体" w:eastAsia="宋体" w:hAnsi="宋体" w:cs="黑体"/>
          <w:kern w:val="0"/>
          <w:sz w:val="24"/>
          <w:szCs w:val="23"/>
        </w:rPr>
      </w:pPr>
      <w:r w:rsidRPr="00E721AD">
        <w:rPr>
          <w:rFonts w:ascii="宋体" w:eastAsia="宋体" w:hAnsi="宋体" w:cs="黑体" w:hint="eastAsia"/>
          <w:kern w:val="0"/>
          <w:sz w:val="24"/>
          <w:szCs w:val="23"/>
        </w:rPr>
        <w:t>甲方与乙方产生的石英石产品采购及委托加工交易总金额为不超过人民币</w:t>
      </w:r>
      <w:r w:rsidRPr="00E721AD">
        <w:rPr>
          <w:rFonts w:ascii="宋体" w:eastAsia="宋体" w:hAnsi="宋体" w:cs="黑体"/>
          <w:kern w:val="0"/>
          <w:sz w:val="24"/>
          <w:szCs w:val="23"/>
        </w:rPr>
        <w:t>1</w:t>
      </w:r>
      <w:r w:rsidR="004824B3">
        <w:rPr>
          <w:rFonts w:ascii="宋体" w:eastAsia="宋体" w:hAnsi="宋体" w:cs="黑体"/>
          <w:kern w:val="0"/>
          <w:sz w:val="24"/>
          <w:szCs w:val="23"/>
        </w:rPr>
        <w:t>,</w:t>
      </w:r>
      <w:r w:rsidRPr="00E721AD">
        <w:rPr>
          <w:rFonts w:ascii="宋体" w:eastAsia="宋体" w:hAnsi="宋体" w:cs="黑体" w:hint="eastAsia"/>
          <w:kern w:val="0"/>
          <w:sz w:val="24"/>
          <w:szCs w:val="23"/>
        </w:rPr>
        <w:t>000万元</w:t>
      </w:r>
      <w:r>
        <w:rPr>
          <w:rFonts w:ascii="宋体" w:eastAsia="宋体" w:hAnsi="宋体" w:cs="黑体" w:hint="eastAsia"/>
          <w:kern w:val="0"/>
          <w:sz w:val="24"/>
          <w:szCs w:val="23"/>
        </w:rPr>
        <w:t>。</w:t>
      </w:r>
    </w:p>
    <w:p w14:paraId="58506E98" w14:textId="5957651D" w:rsidR="00E721AD" w:rsidRDefault="00E721AD" w:rsidP="00E721AD">
      <w:pPr>
        <w:autoSpaceDE w:val="0"/>
        <w:autoSpaceDN w:val="0"/>
        <w:adjustRightInd w:val="0"/>
        <w:spacing w:line="360" w:lineRule="auto"/>
        <w:ind w:firstLine="480"/>
        <w:rPr>
          <w:rFonts w:ascii="宋体" w:eastAsia="宋体" w:hAnsi="宋体" w:cs="黑体"/>
          <w:kern w:val="0"/>
          <w:sz w:val="24"/>
          <w:szCs w:val="23"/>
        </w:rPr>
      </w:pPr>
      <w:r w:rsidRPr="000250AE">
        <w:rPr>
          <w:rFonts w:ascii="宋体" w:eastAsia="宋体" w:hAnsi="宋体" w:cs="黑体" w:hint="eastAsia"/>
          <w:kern w:val="0"/>
          <w:sz w:val="24"/>
          <w:szCs w:val="23"/>
        </w:rPr>
        <w:t>（5）生效条件：本协议应由双方授权代表正式签署后生效；根据《深圳证券交易所股票上市规则》、《</w:t>
      </w:r>
      <w:r w:rsidRPr="00E721AD">
        <w:rPr>
          <w:rFonts w:ascii="宋体" w:eastAsia="宋体" w:hAnsi="宋体" w:cs="黑体" w:hint="eastAsia"/>
          <w:kern w:val="0"/>
          <w:sz w:val="24"/>
          <w:szCs w:val="23"/>
        </w:rPr>
        <w:t>深圳证券交易所上市公司自律监管指引第1号——</w:t>
      </w:r>
      <w:r w:rsidRPr="00E721AD">
        <w:rPr>
          <w:rFonts w:ascii="宋体" w:eastAsia="宋体" w:hAnsi="宋体" w:cs="黑体" w:hint="eastAsia"/>
          <w:kern w:val="0"/>
          <w:sz w:val="24"/>
          <w:szCs w:val="23"/>
        </w:rPr>
        <w:lastRenderedPageBreak/>
        <w:t>主板上市公司规范运作</w:t>
      </w:r>
      <w:r w:rsidRPr="000250AE">
        <w:rPr>
          <w:rFonts w:ascii="宋体" w:eastAsia="宋体" w:hAnsi="宋体" w:cs="黑体" w:hint="eastAsia"/>
          <w:kern w:val="0"/>
          <w:sz w:val="24"/>
          <w:szCs w:val="23"/>
        </w:rPr>
        <w:t>》和其他相关制度规定，需经采购方厦门万里石股份有限公司股东大会审议的部分，在采购方股东大会审议通过后方可生效</w:t>
      </w:r>
      <w:r>
        <w:rPr>
          <w:rFonts w:ascii="宋体" w:eastAsia="宋体" w:hAnsi="宋体" w:cs="黑体" w:hint="eastAsia"/>
          <w:kern w:val="0"/>
          <w:sz w:val="24"/>
          <w:szCs w:val="23"/>
        </w:rPr>
        <w:t>。</w:t>
      </w:r>
    </w:p>
    <w:p w14:paraId="3B5AF998" w14:textId="77777777" w:rsidR="00037D9C" w:rsidRPr="00B16FEA" w:rsidRDefault="00037D9C" w:rsidP="000A747C">
      <w:pPr>
        <w:autoSpaceDE w:val="0"/>
        <w:autoSpaceDN w:val="0"/>
        <w:adjustRightInd w:val="0"/>
        <w:spacing w:beforeLines="50" w:before="156" w:line="480" w:lineRule="exact"/>
        <w:ind w:firstLineChars="200" w:firstLine="482"/>
        <w:jc w:val="left"/>
        <w:rPr>
          <w:rFonts w:ascii="宋体" w:eastAsia="宋体" w:hAnsi="宋体" w:cs="黑体"/>
          <w:b/>
          <w:color w:val="000000"/>
          <w:kern w:val="0"/>
          <w:sz w:val="24"/>
          <w:szCs w:val="23"/>
        </w:rPr>
      </w:pPr>
      <w:r w:rsidRPr="00037D9C">
        <w:rPr>
          <w:rFonts w:ascii="宋体" w:eastAsia="宋体" w:hAnsi="宋体" w:cs="黑体" w:hint="eastAsia"/>
          <w:b/>
          <w:color w:val="000000"/>
          <w:kern w:val="0"/>
          <w:sz w:val="24"/>
          <w:szCs w:val="23"/>
        </w:rPr>
        <w:t>四、本次关联交易的目的及对公司的影响</w:t>
      </w:r>
    </w:p>
    <w:p w14:paraId="2C260D11" w14:textId="60A4A99E" w:rsidR="00037D9C" w:rsidRPr="00037D9C" w:rsidRDefault="00037D9C" w:rsidP="0048210E">
      <w:pPr>
        <w:autoSpaceDE w:val="0"/>
        <w:autoSpaceDN w:val="0"/>
        <w:adjustRightInd w:val="0"/>
        <w:spacing w:line="360" w:lineRule="auto"/>
        <w:ind w:firstLine="480"/>
        <w:rPr>
          <w:rFonts w:ascii="宋体" w:eastAsia="宋体" w:hAnsi="宋体" w:cs="黑体"/>
          <w:color w:val="000000"/>
          <w:kern w:val="0"/>
          <w:sz w:val="24"/>
          <w:szCs w:val="23"/>
        </w:rPr>
      </w:pPr>
      <w:r w:rsidRPr="00037D9C">
        <w:rPr>
          <w:rFonts w:ascii="宋体" w:eastAsia="宋体" w:hAnsi="宋体" w:cs="黑体" w:hint="eastAsia"/>
          <w:color w:val="000000"/>
          <w:kern w:val="0"/>
          <w:sz w:val="24"/>
          <w:szCs w:val="23"/>
        </w:rPr>
        <w:t>公司与上述关联方进行的日常关联交易是根据公司的实际经营需要确定，为生产经营所必须，有利于保障公司产品质量，提高市场竞争力。双方关联交易价格按照市场公允价格定价，属于正常和必要的商业交易行为。本次交易符合公司整体业务发展及资源优化配置的整体要求。</w:t>
      </w:r>
    </w:p>
    <w:p w14:paraId="4AD01EA4" w14:textId="090C5781" w:rsidR="00037D9C" w:rsidRPr="00037D9C" w:rsidRDefault="00037D9C" w:rsidP="0048210E">
      <w:pPr>
        <w:autoSpaceDE w:val="0"/>
        <w:autoSpaceDN w:val="0"/>
        <w:adjustRightInd w:val="0"/>
        <w:spacing w:line="360" w:lineRule="auto"/>
        <w:ind w:firstLineChars="200" w:firstLine="480"/>
        <w:rPr>
          <w:rFonts w:ascii="宋体" w:eastAsia="宋体" w:hAnsi="宋体" w:cs="黑体"/>
          <w:color w:val="000000"/>
          <w:kern w:val="0"/>
          <w:sz w:val="24"/>
          <w:szCs w:val="23"/>
        </w:rPr>
      </w:pPr>
      <w:r w:rsidRPr="00037D9C">
        <w:rPr>
          <w:rFonts w:ascii="宋体" w:eastAsia="宋体" w:hAnsi="宋体" w:cs="黑体" w:hint="eastAsia"/>
          <w:color w:val="000000"/>
          <w:kern w:val="0"/>
          <w:sz w:val="24"/>
          <w:szCs w:val="23"/>
        </w:rPr>
        <w:t>以上关联交易均属公司的正常业务范围，预计在今后的生产经营中该类交易将在较长的一段时期内存续；且在同类交易中所占比重较小，不会影响本公司的独立性，</w:t>
      </w:r>
      <w:r w:rsidR="00812D7D">
        <w:rPr>
          <w:rFonts w:ascii="宋体" w:eastAsia="宋体" w:hAnsi="宋体" w:cs="黑体" w:hint="eastAsia"/>
          <w:color w:val="000000"/>
          <w:kern w:val="0"/>
          <w:sz w:val="24"/>
          <w:szCs w:val="23"/>
        </w:rPr>
        <w:t>本次交易</w:t>
      </w:r>
      <w:r w:rsidRPr="00037D9C">
        <w:rPr>
          <w:rFonts w:ascii="宋体" w:eastAsia="宋体" w:hAnsi="宋体" w:cs="黑体" w:hint="eastAsia"/>
          <w:color w:val="000000"/>
          <w:kern w:val="0"/>
          <w:sz w:val="24"/>
          <w:szCs w:val="23"/>
        </w:rPr>
        <w:t>对公司本期及未来财务状况、经营成果不会构成重大影响。</w:t>
      </w:r>
    </w:p>
    <w:p w14:paraId="2D344EC6" w14:textId="77777777" w:rsidR="006D43EE" w:rsidRPr="00B16FEA" w:rsidRDefault="006D43EE" w:rsidP="000A747C">
      <w:pPr>
        <w:autoSpaceDE w:val="0"/>
        <w:autoSpaceDN w:val="0"/>
        <w:adjustRightInd w:val="0"/>
        <w:spacing w:beforeLines="50" w:before="156" w:line="480" w:lineRule="exact"/>
        <w:ind w:firstLineChars="200" w:firstLine="482"/>
        <w:jc w:val="left"/>
        <w:rPr>
          <w:rFonts w:ascii="宋体" w:eastAsia="宋体" w:hAnsi="宋体" w:cs="黑体"/>
          <w:b/>
          <w:color w:val="000000"/>
          <w:kern w:val="0"/>
          <w:sz w:val="24"/>
          <w:szCs w:val="23"/>
        </w:rPr>
      </w:pPr>
      <w:r w:rsidRPr="00B16FEA">
        <w:rPr>
          <w:rFonts w:ascii="宋体" w:eastAsia="宋体" w:hAnsi="宋体" w:cs="黑体" w:hint="eastAsia"/>
          <w:b/>
          <w:color w:val="000000"/>
          <w:kern w:val="0"/>
          <w:sz w:val="24"/>
          <w:szCs w:val="23"/>
        </w:rPr>
        <w:t>五、独立董事事前认可意见</w:t>
      </w:r>
    </w:p>
    <w:p w14:paraId="4ABEC990" w14:textId="673DDC33" w:rsidR="006D43EE" w:rsidRPr="006D43EE" w:rsidRDefault="006D43EE" w:rsidP="0048210E">
      <w:pPr>
        <w:spacing w:line="360" w:lineRule="auto"/>
        <w:ind w:firstLineChars="200" w:firstLine="480"/>
        <w:rPr>
          <w:rFonts w:ascii="Times New Roman" w:eastAsia="宋体" w:hAnsi="Times New Roman" w:cs="Times New Roman"/>
          <w:sz w:val="24"/>
          <w:szCs w:val="24"/>
        </w:rPr>
      </w:pPr>
      <w:r w:rsidRPr="006D43EE">
        <w:rPr>
          <w:rFonts w:ascii="Times New Roman" w:eastAsia="宋体" w:hAnsi="Times New Roman" w:cs="Times New Roman" w:hint="eastAsia"/>
          <w:sz w:val="24"/>
          <w:szCs w:val="24"/>
        </w:rPr>
        <w:t>独立董事对公司《关于</w:t>
      </w:r>
      <w:r w:rsidR="00872BB3">
        <w:rPr>
          <w:rFonts w:ascii="Times New Roman" w:eastAsia="宋体" w:hAnsi="Times New Roman" w:cs="Times New Roman" w:hint="eastAsia"/>
          <w:sz w:val="24"/>
          <w:szCs w:val="24"/>
        </w:rPr>
        <w:t>公司</w:t>
      </w:r>
      <w:r>
        <w:rPr>
          <w:rFonts w:ascii="Times New Roman" w:eastAsia="宋体" w:hAnsi="Times New Roman" w:cs="Times New Roman"/>
          <w:sz w:val="24"/>
          <w:szCs w:val="24"/>
        </w:rPr>
        <w:t>20</w:t>
      </w:r>
      <w:r w:rsidR="00065005">
        <w:rPr>
          <w:rFonts w:ascii="Times New Roman" w:eastAsia="宋体" w:hAnsi="Times New Roman" w:cs="Times New Roman" w:hint="eastAsia"/>
          <w:sz w:val="24"/>
          <w:szCs w:val="24"/>
        </w:rPr>
        <w:t>2</w:t>
      </w:r>
      <w:r w:rsidR="00E721AD">
        <w:rPr>
          <w:rFonts w:ascii="Times New Roman" w:eastAsia="宋体" w:hAnsi="Times New Roman" w:cs="Times New Roman"/>
          <w:sz w:val="24"/>
          <w:szCs w:val="24"/>
        </w:rPr>
        <w:t>3</w:t>
      </w:r>
      <w:r w:rsidRPr="006D43EE">
        <w:rPr>
          <w:rFonts w:ascii="Times New Roman" w:eastAsia="宋体" w:hAnsi="Times New Roman" w:cs="Times New Roman" w:hint="eastAsia"/>
          <w:sz w:val="24"/>
          <w:szCs w:val="24"/>
        </w:rPr>
        <w:t>年度日常关联交易预计的议案》进行了认真的事前核查，认为公司</w:t>
      </w:r>
      <w:r w:rsidR="00ED4D36" w:rsidRPr="00ED4D36">
        <w:rPr>
          <w:rFonts w:ascii="Times New Roman" w:eastAsia="宋体" w:hAnsi="Times New Roman" w:cs="Times New Roman" w:hint="eastAsia"/>
          <w:sz w:val="24"/>
          <w:szCs w:val="24"/>
        </w:rPr>
        <w:t>2023</w:t>
      </w:r>
      <w:r w:rsidR="00ED4D36" w:rsidRPr="00ED4D36">
        <w:rPr>
          <w:rFonts w:ascii="Times New Roman" w:eastAsia="宋体" w:hAnsi="Times New Roman" w:cs="Times New Roman" w:hint="eastAsia"/>
          <w:sz w:val="24"/>
          <w:szCs w:val="24"/>
        </w:rPr>
        <w:t>年度日常关联交易系公司正常生产经营所需，符合公司业务发展的客观需要，交易定价原则公允、合理，有利于公司生产经营的正常运行，符合上市公司和全体股东利益，不存在损害上市公司和中小股东利益的情形</w:t>
      </w:r>
      <w:r w:rsidRPr="006D43EE">
        <w:rPr>
          <w:rFonts w:ascii="Times New Roman" w:eastAsia="宋体" w:hAnsi="Times New Roman" w:cs="Times New Roman" w:hint="eastAsia"/>
          <w:sz w:val="24"/>
          <w:szCs w:val="24"/>
        </w:rPr>
        <w:t>。</w:t>
      </w:r>
    </w:p>
    <w:p w14:paraId="144765AB" w14:textId="77777777" w:rsidR="006D43EE" w:rsidRPr="00B16FEA" w:rsidRDefault="006D43EE" w:rsidP="000A747C">
      <w:pPr>
        <w:autoSpaceDE w:val="0"/>
        <w:autoSpaceDN w:val="0"/>
        <w:adjustRightInd w:val="0"/>
        <w:spacing w:beforeLines="50" w:before="156" w:line="480" w:lineRule="exact"/>
        <w:ind w:firstLineChars="200" w:firstLine="482"/>
        <w:jc w:val="left"/>
        <w:rPr>
          <w:rFonts w:ascii="宋体" w:eastAsia="宋体" w:hAnsi="宋体" w:cs="黑体"/>
          <w:b/>
          <w:color w:val="000000"/>
          <w:kern w:val="0"/>
          <w:sz w:val="24"/>
          <w:szCs w:val="23"/>
        </w:rPr>
      </w:pPr>
      <w:r w:rsidRPr="00B16FEA">
        <w:rPr>
          <w:rFonts w:ascii="宋体" w:eastAsia="宋体" w:hAnsi="宋体" w:cs="黑体" w:hint="eastAsia"/>
          <w:b/>
          <w:color w:val="000000"/>
          <w:kern w:val="0"/>
          <w:sz w:val="24"/>
          <w:szCs w:val="23"/>
        </w:rPr>
        <w:t>六、独立董事独立意见</w:t>
      </w:r>
    </w:p>
    <w:p w14:paraId="785CD24E" w14:textId="5E705BA7" w:rsidR="000B0330" w:rsidRPr="000B0330" w:rsidRDefault="006D43EE" w:rsidP="000B0330">
      <w:pPr>
        <w:pStyle w:val="Default"/>
        <w:spacing w:line="480" w:lineRule="exact"/>
        <w:ind w:firstLineChars="200" w:firstLine="480"/>
        <w:jc w:val="both"/>
        <w:rPr>
          <w:rFonts w:hAnsi="宋体"/>
          <w:color w:val="auto"/>
        </w:rPr>
      </w:pPr>
      <w:r w:rsidRPr="000B0330">
        <w:rPr>
          <w:rFonts w:hAnsi="宋体" w:hint="eastAsia"/>
          <w:color w:val="auto"/>
        </w:rPr>
        <w:t>我们对</w:t>
      </w:r>
      <w:r w:rsidR="007A0618" w:rsidRPr="000B0330">
        <w:rPr>
          <w:rFonts w:hAnsi="宋体" w:hint="eastAsia"/>
          <w:color w:val="auto"/>
        </w:rPr>
        <w:t>《关于</w:t>
      </w:r>
      <w:r w:rsidR="00872BB3">
        <w:rPr>
          <w:rFonts w:hAnsi="宋体" w:hint="eastAsia"/>
          <w:color w:val="auto"/>
        </w:rPr>
        <w:t>公司</w:t>
      </w:r>
      <w:r w:rsidR="007A0618" w:rsidRPr="000B0330">
        <w:rPr>
          <w:rFonts w:hAnsi="宋体" w:hint="eastAsia"/>
          <w:color w:val="auto"/>
        </w:rPr>
        <w:t>20</w:t>
      </w:r>
      <w:r w:rsidR="00065005">
        <w:rPr>
          <w:rFonts w:hAnsi="宋体" w:hint="eastAsia"/>
          <w:color w:val="auto"/>
        </w:rPr>
        <w:t>2</w:t>
      </w:r>
      <w:r w:rsidR="00E721AD">
        <w:rPr>
          <w:rFonts w:hAnsi="宋体"/>
          <w:color w:val="auto"/>
        </w:rPr>
        <w:t>3</w:t>
      </w:r>
      <w:r w:rsidR="007A0618" w:rsidRPr="000B0330">
        <w:rPr>
          <w:rFonts w:hAnsi="宋体" w:hint="eastAsia"/>
          <w:color w:val="auto"/>
        </w:rPr>
        <w:t>年度日常关联交易预计的议案》</w:t>
      </w:r>
      <w:r w:rsidRPr="000B0330">
        <w:rPr>
          <w:rFonts w:hAnsi="宋体" w:hint="eastAsia"/>
          <w:color w:val="auto"/>
        </w:rPr>
        <w:t>进行了</w:t>
      </w:r>
      <w:r w:rsidR="000A747C">
        <w:rPr>
          <w:rFonts w:hAnsi="宋体" w:hint="eastAsia"/>
          <w:color w:val="auto"/>
        </w:rPr>
        <w:t>认真</w:t>
      </w:r>
      <w:r w:rsidRPr="000B0330">
        <w:rPr>
          <w:rFonts w:hAnsi="宋体" w:hint="eastAsia"/>
          <w:color w:val="auto"/>
        </w:rPr>
        <w:t>审议，</w:t>
      </w:r>
      <w:r w:rsidR="000A747C">
        <w:rPr>
          <w:rFonts w:hAnsi="宋体" w:hint="eastAsia"/>
          <w:color w:val="auto"/>
        </w:rPr>
        <w:t>我们</w:t>
      </w:r>
      <w:r w:rsidRPr="000B0330">
        <w:rPr>
          <w:rFonts w:hAnsi="宋体" w:hint="eastAsia"/>
          <w:color w:val="auto"/>
        </w:rPr>
        <w:t>认为</w:t>
      </w:r>
      <w:r w:rsidR="000B0330" w:rsidRPr="000B0330">
        <w:rPr>
          <w:rFonts w:hAnsi="宋体" w:hint="eastAsia"/>
          <w:color w:val="auto"/>
        </w:rPr>
        <w:t>公司对</w:t>
      </w:r>
      <w:r w:rsidR="000B0330" w:rsidRPr="000B0330">
        <w:rPr>
          <w:rFonts w:hAnsi="宋体"/>
          <w:color w:val="auto"/>
        </w:rPr>
        <w:t>20</w:t>
      </w:r>
      <w:r w:rsidR="00A506BC">
        <w:rPr>
          <w:rFonts w:hAnsi="宋体"/>
          <w:color w:val="auto"/>
        </w:rPr>
        <w:t>2</w:t>
      </w:r>
      <w:r w:rsidR="00E721AD">
        <w:rPr>
          <w:rFonts w:hAnsi="宋体"/>
          <w:color w:val="auto"/>
        </w:rPr>
        <w:t>3</w:t>
      </w:r>
      <w:r w:rsidR="000A747C">
        <w:rPr>
          <w:rFonts w:hAnsi="宋体" w:hint="eastAsia"/>
          <w:color w:val="auto"/>
        </w:rPr>
        <w:t>年度日常关联交易</w:t>
      </w:r>
      <w:r w:rsidR="000B0330" w:rsidRPr="000B0330">
        <w:rPr>
          <w:rFonts w:hAnsi="宋体" w:hint="eastAsia"/>
          <w:color w:val="auto"/>
        </w:rPr>
        <w:t>预计符合公司日常经营和业务发展的需要，符合公司及股东的整体利益。</w:t>
      </w:r>
      <w:r w:rsidR="00481EAC" w:rsidRPr="00481EAC">
        <w:rPr>
          <w:rFonts w:hAnsi="宋体" w:hint="eastAsia"/>
          <w:color w:val="auto"/>
        </w:rPr>
        <w:t>从定价政策和定价依据看，2023年度日常关联交易按市场方式定价，遵循了公开、公平、公正的原则，协商确认价格，定价公允，不存在利用关联交易损害公司和股东利益，特别是中小股东利益的情况，不影响公司的独立性</w:t>
      </w:r>
      <w:r w:rsidR="000B0330" w:rsidRPr="000B0330">
        <w:rPr>
          <w:rFonts w:hAnsi="宋体" w:hint="eastAsia"/>
          <w:color w:val="auto"/>
        </w:rPr>
        <w:t>。公司董事会会议审议上述关联交易事项时，</w:t>
      </w:r>
      <w:r w:rsidR="00065005">
        <w:rPr>
          <w:rFonts w:hAnsi="宋体" w:cs="Times New Roman" w:hint="eastAsia"/>
          <w:szCs w:val="23"/>
        </w:rPr>
        <w:t>关联董事</w:t>
      </w:r>
      <w:r w:rsidR="004824B3">
        <w:rPr>
          <w:rFonts w:hAnsi="宋体" w:cs="Times New Roman" w:hint="eastAsia"/>
          <w:szCs w:val="23"/>
        </w:rPr>
        <w:t>胡精沛先生、</w:t>
      </w:r>
      <w:r w:rsidR="00065005">
        <w:rPr>
          <w:rFonts w:hAnsi="宋体" w:cs="黑体" w:hint="eastAsia"/>
          <w:szCs w:val="23"/>
        </w:rPr>
        <w:t>邹鹏</w:t>
      </w:r>
      <w:r w:rsidR="00065005" w:rsidRPr="00DB7548">
        <w:rPr>
          <w:rFonts w:hAnsi="宋体" w:cs="Times New Roman" w:hint="eastAsia"/>
          <w:szCs w:val="23"/>
        </w:rPr>
        <w:t>先生</w:t>
      </w:r>
      <w:r w:rsidR="000A747C">
        <w:rPr>
          <w:rFonts w:hAnsi="宋体" w:cs="Times New Roman" w:hint="eastAsia"/>
          <w:szCs w:val="23"/>
        </w:rPr>
        <w:t>已</w:t>
      </w:r>
      <w:r w:rsidR="00065005" w:rsidRPr="009672F9">
        <w:rPr>
          <w:rFonts w:hAnsi="宋体" w:cs="Times New Roman" w:hint="eastAsia"/>
          <w:szCs w:val="23"/>
        </w:rPr>
        <w:t>回避表决</w:t>
      </w:r>
      <w:r w:rsidR="00065005">
        <w:rPr>
          <w:rFonts w:hAnsi="宋体" w:hint="eastAsia"/>
          <w:color w:val="auto"/>
        </w:rPr>
        <w:t>，</w:t>
      </w:r>
      <w:r w:rsidR="00A506BC">
        <w:rPr>
          <w:rFonts w:hAnsi="宋体" w:hint="eastAsia"/>
          <w:color w:val="auto"/>
        </w:rPr>
        <w:t>审议程序符合《公司法》、《证券法》等有关法律法规的规定。</w:t>
      </w:r>
      <w:r w:rsidR="000B0330" w:rsidRPr="000B0330">
        <w:rPr>
          <w:rFonts w:hAnsi="宋体"/>
          <w:color w:val="auto"/>
        </w:rPr>
        <w:t xml:space="preserve"> </w:t>
      </w:r>
    </w:p>
    <w:p w14:paraId="678A37DD" w14:textId="14865D5D" w:rsidR="0075355D" w:rsidRDefault="0075355D" w:rsidP="00837411">
      <w:pPr>
        <w:pStyle w:val="Default"/>
        <w:spacing w:line="480" w:lineRule="exact"/>
        <w:ind w:firstLineChars="200" w:firstLine="480"/>
        <w:jc w:val="both"/>
        <w:rPr>
          <w:rFonts w:hAnsi="宋体"/>
        </w:rPr>
      </w:pPr>
      <w:r>
        <w:rPr>
          <w:rFonts w:hAnsi="宋体" w:hint="eastAsia"/>
          <w:color w:val="auto"/>
        </w:rPr>
        <w:t>经核查我们发现公司20</w:t>
      </w:r>
      <w:r w:rsidR="000D67FC">
        <w:rPr>
          <w:rFonts w:hAnsi="宋体" w:hint="eastAsia"/>
          <w:color w:val="auto"/>
        </w:rPr>
        <w:t>2</w:t>
      </w:r>
      <w:r w:rsidR="00E721AD">
        <w:rPr>
          <w:rFonts w:hAnsi="宋体"/>
          <w:color w:val="auto"/>
        </w:rPr>
        <w:t>2</w:t>
      </w:r>
      <w:r>
        <w:rPr>
          <w:rFonts w:hAnsi="宋体" w:hint="eastAsia"/>
          <w:color w:val="auto"/>
        </w:rPr>
        <w:t>年实际发生的日常关联交易总额与预计金额存在一定差异，在查阅相关资料并与公司管理层沟通后，我们认为主要系由特定品种</w:t>
      </w:r>
      <w:r>
        <w:rPr>
          <w:rFonts w:hAnsi="宋体" w:hint="eastAsia"/>
          <w:color w:val="auto"/>
        </w:rPr>
        <w:lastRenderedPageBreak/>
        <w:t>的石材荒料存在不可替代性及工程项目用量的不确定性导致实际日常关联交易金额与预计金额存在差异。</w:t>
      </w:r>
    </w:p>
    <w:p w14:paraId="0364358F" w14:textId="1DAA9AA8" w:rsidR="0075355D" w:rsidRPr="006458CE" w:rsidRDefault="0075355D" w:rsidP="00837411">
      <w:pPr>
        <w:spacing w:line="480" w:lineRule="exact"/>
        <w:ind w:firstLineChars="200" w:firstLine="480"/>
        <w:rPr>
          <w:rFonts w:ascii="宋体" w:eastAsia="宋体" w:hAnsi="宋体"/>
          <w:sz w:val="24"/>
          <w:szCs w:val="24"/>
        </w:rPr>
      </w:pPr>
      <w:r>
        <w:rPr>
          <w:rFonts w:ascii="宋体" w:eastAsia="宋体" w:hAnsi="宋体" w:hint="eastAsia"/>
          <w:sz w:val="24"/>
          <w:szCs w:val="24"/>
        </w:rPr>
        <w:t>因此，同意公司20</w:t>
      </w:r>
      <w:r w:rsidR="00065005">
        <w:rPr>
          <w:rFonts w:ascii="宋体" w:eastAsia="宋体" w:hAnsi="宋体" w:hint="eastAsia"/>
          <w:sz w:val="24"/>
          <w:szCs w:val="24"/>
        </w:rPr>
        <w:t>2</w:t>
      </w:r>
      <w:r w:rsidR="00E721AD">
        <w:rPr>
          <w:rFonts w:ascii="宋体" w:eastAsia="宋体" w:hAnsi="宋体"/>
          <w:sz w:val="24"/>
          <w:szCs w:val="24"/>
        </w:rPr>
        <w:t>3</w:t>
      </w:r>
      <w:r>
        <w:rPr>
          <w:rFonts w:ascii="宋体" w:eastAsia="宋体" w:hAnsi="宋体" w:hint="eastAsia"/>
          <w:sz w:val="24"/>
          <w:szCs w:val="24"/>
        </w:rPr>
        <w:t>年度日常关联交易预计事项，并同意将该议案提交公司股东大会审议。</w:t>
      </w:r>
    </w:p>
    <w:p w14:paraId="6546941E" w14:textId="0B3E41AC" w:rsidR="009672F9" w:rsidRPr="00B16FEA" w:rsidRDefault="00065005" w:rsidP="000A747C">
      <w:pPr>
        <w:autoSpaceDE w:val="0"/>
        <w:autoSpaceDN w:val="0"/>
        <w:adjustRightInd w:val="0"/>
        <w:spacing w:beforeLines="50" w:before="156" w:line="480" w:lineRule="exact"/>
        <w:ind w:firstLineChars="200" w:firstLine="482"/>
        <w:jc w:val="left"/>
        <w:rPr>
          <w:rFonts w:ascii="宋体" w:eastAsia="宋体" w:hAnsi="宋体" w:cs="黑体"/>
          <w:b/>
          <w:color w:val="000000"/>
          <w:kern w:val="0"/>
          <w:sz w:val="24"/>
          <w:szCs w:val="23"/>
        </w:rPr>
      </w:pPr>
      <w:r>
        <w:rPr>
          <w:rFonts w:ascii="宋体" w:eastAsia="宋体" w:hAnsi="宋体" w:cs="黑体" w:hint="eastAsia"/>
          <w:b/>
          <w:color w:val="000000"/>
          <w:kern w:val="0"/>
          <w:sz w:val="24"/>
          <w:szCs w:val="23"/>
        </w:rPr>
        <w:t>七</w:t>
      </w:r>
      <w:r w:rsidR="009672F9" w:rsidRPr="00B16FEA">
        <w:rPr>
          <w:rFonts w:ascii="宋体" w:eastAsia="宋体" w:hAnsi="宋体" w:cs="黑体"/>
          <w:b/>
          <w:color w:val="000000"/>
          <w:kern w:val="0"/>
          <w:sz w:val="24"/>
          <w:szCs w:val="23"/>
        </w:rPr>
        <w:t>、备查文件</w:t>
      </w:r>
    </w:p>
    <w:p w14:paraId="5FAD2906" w14:textId="77777777" w:rsidR="001D49B4" w:rsidRPr="00595958" w:rsidRDefault="001D49B4" w:rsidP="00037D9C">
      <w:pPr>
        <w:pStyle w:val="1"/>
        <w:numPr>
          <w:ilvl w:val="0"/>
          <w:numId w:val="1"/>
        </w:numPr>
        <w:spacing w:line="480" w:lineRule="exact"/>
        <w:ind w:firstLineChars="0"/>
        <w:jc w:val="left"/>
        <w:rPr>
          <w:kern w:val="0"/>
          <w:sz w:val="24"/>
        </w:rPr>
      </w:pPr>
      <w:r w:rsidRPr="00595958">
        <w:rPr>
          <w:rFonts w:hint="eastAsia"/>
          <w:kern w:val="0"/>
          <w:sz w:val="24"/>
        </w:rPr>
        <w:t>经与会董事签字并加盖董事会印章的董事会决议；</w:t>
      </w:r>
    </w:p>
    <w:p w14:paraId="110BBB20" w14:textId="77777777" w:rsidR="001D49B4" w:rsidRDefault="001D49B4" w:rsidP="00037D9C">
      <w:pPr>
        <w:pStyle w:val="1"/>
        <w:numPr>
          <w:ilvl w:val="0"/>
          <w:numId w:val="1"/>
        </w:numPr>
        <w:spacing w:line="480" w:lineRule="exact"/>
        <w:ind w:firstLineChars="0"/>
        <w:jc w:val="left"/>
        <w:rPr>
          <w:kern w:val="0"/>
          <w:sz w:val="24"/>
        </w:rPr>
      </w:pPr>
      <w:r w:rsidRPr="00595958">
        <w:rPr>
          <w:rFonts w:hint="eastAsia"/>
          <w:kern w:val="0"/>
          <w:sz w:val="24"/>
        </w:rPr>
        <w:t>经与会监事签字并加盖监事会印章的监事会决议；</w:t>
      </w:r>
    </w:p>
    <w:p w14:paraId="2853CAD4" w14:textId="53D493E7" w:rsidR="00C22F11" w:rsidRDefault="001D49B4" w:rsidP="00914669">
      <w:pPr>
        <w:pStyle w:val="1"/>
        <w:numPr>
          <w:ilvl w:val="0"/>
          <w:numId w:val="1"/>
        </w:numPr>
        <w:spacing w:line="480" w:lineRule="exact"/>
        <w:ind w:left="0" w:firstLineChars="0" w:firstLine="480"/>
        <w:rPr>
          <w:kern w:val="0"/>
          <w:sz w:val="24"/>
        </w:rPr>
      </w:pPr>
      <w:r>
        <w:rPr>
          <w:rFonts w:hint="eastAsia"/>
          <w:kern w:val="0"/>
          <w:sz w:val="24"/>
        </w:rPr>
        <w:t>独立董事</w:t>
      </w:r>
      <w:r w:rsidR="00A36595">
        <w:rPr>
          <w:rFonts w:hint="eastAsia"/>
          <w:kern w:val="0"/>
          <w:sz w:val="24"/>
        </w:rPr>
        <w:t>关于第</w:t>
      </w:r>
      <w:r w:rsidR="00065005">
        <w:rPr>
          <w:rFonts w:hint="eastAsia"/>
          <w:kern w:val="0"/>
          <w:sz w:val="24"/>
        </w:rPr>
        <w:t>四</w:t>
      </w:r>
      <w:r w:rsidR="00A36595">
        <w:rPr>
          <w:rFonts w:hint="eastAsia"/>
          <w:kern w:val="0"/>
          <w:sz w:val="24"/>
        </w:rPr>
        <w:t>届董事会第</w:t>
      </w:r>
      <w:r w:rsidR="004824B3">
        <w:rPr>
          <w:rFonts w:hint="eastAsia"/>
          <w:kern w:val="0"/>
          <w:sz w:val="24"/>
        </w:rPr>
        <w:t>四十</w:t>
      </w:r>
      <w:r w:rsidR="00A36595">
        <w:rPr>
          <w:rFonts w:hint="eastAsia"/>
          <w:kern w:val="0"/>
          <w:sz w:val="24"/>
        </w:rPr>
        <w:t>次会议</w:t>
      </w:r>
      <w:r w:rsidR="006703F8">
        <w:rPr>
          <w:rFonts w:hint="eastAsia"/>
          <w:kern w:val="0"/>
          <w:sz w:val="24"/>
        </w:rPr>
        <w:t>相关事项</w:t>
      </w:r>
      <w:r w:rsidR="008C6D2B">
        <w:rPr>
          <w:rFonts w:hint="eastAsia"/>
          <w:kern w:val="0"/>
          <w:sz w:val="24"/>
        </w:rPr>
        <w:t>的</w:t>
      </w:r>
      <w:r>
        <w:rPr>
          <w:rFonts w:hint="eastAsia"/>
          <w:kern w:val="0"/>
          <w:sz w:val="24"/>
        </w:rPr>
        <w:t>事前认可意见</w:t>
      </w:r>
      <w:r w:rsidR="00F85D1B">
        <w:rPr>
          <w:rFonts w:hint="eastAsia"/>
          <w:kern w:val="0"/>
          <w:sz w:val="24"/>
        </w:rPr>
        <w:t>；</w:t>
      </w:r>
    </w:p>
    <w:p w14:paraId="0A167C57" w14:textId="0C4232BB" w:rsidR="001D49B4" w:rsidRDefault="00C22F11" w:rsidP="00914669">
      <w:pPr>
        <w:pStyle w:val="1"/>
        <w:numPr>
          <w:ilvl w:val="0"/>
          <w:numId w:val="1"/>
        </w:numPr>
        <w:spacing w:line="480" w:lineRule="exact"/>
        <w:ind w:left="0" w:firstLineChars="0" w:firstLine="480"/>
        <w:rPr>
          <w:kern w:val="0"/>
          <w:sz w:val="24"/>
        </w:rPr>
      </w:pPr>
      <w:r>
        <w:rPr>
          <w:rFonts w:hint="eastAsia"/>
          <w:kern w:val="0"/>
          <w:sz w:val="24"/>
        </w:rPr>
        <w:t>独立董事关于第四届董事会第</w:t>
      </w:r>
      <w:r w:rsidR="004824B3">
        <w:rPr>
          <w:rFonts w:hint="eastAsia"/>
          <w:kern w:val="0"/>
          <w:sz w:val="24"/>
        </w:rPr>
        <w:t>四十</w:t>
      </w:r>
      <w:r>
        <w:rPr>
          <w:rFonts w:hint="eastAsia"/>
          <w:kern w:val="0"/>
          <w:sz w:val="24"/>
        </w:rPr>
        <w:t>次会议相关事项的</w:t>
      </w:r>
      <w:r w:rsidR="001D49B4">
        <w:rPr>
          <w:rFonts w:hint="eastAsia"/>
          <w:kern w:val="0"/>
          <w:sz w:val="24"/>
        </w:rPr>
        <w:t>独立意见；</w:t>
      </w:r>
    </w:p>
    <w:p w14:paraId="5062C883" w14:textId="79655525" w:rsidR="00CA2D80" w:rsidRPr="00065005" w:rsidRDefault="008B1D35" w:rsidP="00065005">
      <w:pPr>
        <w:pStyle w:val="1"/>
        <w:numPr>
          <w:ilvl w:val="0"/>
          <w:numId w:val="1"/>
        </w:numPr>
        <w:spacing w:line="480" w:lineRule="exact"/>
        <w:ind w:left="0" w:firstLineChars="0" w:firstLine="480"/>
        <w:rPr>
          <w:kern w:val="0"/>
          <w:sz w:val="24"/>
        </w:rPr>
      </w:pPr>
      <w:r w:rsidRPr="00065005">
        <w:rPr>
          <w:rFonts w:hint="eastAsia"/>
          <w:kern w:val="0"/>
          <w:sz w:val="24"/>
        </w:rPr>
        <w:t>厦门万里石股份有限公司</w:t>
      </w:r>
      <w:r w:rsidR="00CA2D80" w:rsidRPr="00065005">
        <w:rPr>
          <w:rFonts w:hint="eastAsia"/>
          <w:kern w:val="0"/>
          <w:sz w:val="24"/>
        </w:rPr>
        <w:t>与厦门东方万里原石有限公司</w:t>
      </w:r>
      <w:r w:rsidR="00EE6005" w:rsidRPr="00065005">
        <w:rPr>
          <w:rFonts w:hint="eastAsia"/>
          <w:kern w:val="0"/>
          <w:sz w:val="24"/>
        </w:rPr>
        <w:t>之</w:t>
      </w:r>
      <w:r w:rsidR="00CA2D80" w:rsidRPr="00065005">
        <w:rPr>
          <w:rFonts w:hint="eastAsia"/>
          <w:kern w:val="0"/>
          <w:sz w:val="24"/>
        </w:rPr>
        <w:t>产品采购框架性协议；</w:t>
      </w:r>
    </w:p>
    <w:p w14:paraId="78B338A1" w14:textId="3B03CF73" w:rsidR="00CA2D80" w:rsidRDefault="00CA2D80" w:rsidP="00562491">
      <w:pPr>
        <w:pStyle w:val="1"/>
        <w:numPr>
          <w:ilvl w:val="0"/>
          <w:numId w:val="1"/>
        </w:numPr>
        <w:tabs>
          <w:tab w:val="left" w:pos="851"/>
        </w:tabs>
        <w:spacing w:line="480" w:lineRule="exact"/>
        <w:ind w:left="0" w:firstLineChars="0" w:firstLine="480"/>
        <w:jc w:val="left"/>
        <w:rPr>
          <w:kern w:val="0"/>
          <w:sz w:val="24"/>
        </w:rPr>
      </w:pPr>
      <w:bookmarkStart w:id="2" w:name="_Hlk127349332"/>
      <w:r w:rsidRPr="00CA2D80">
        <w:rPr>
          <w:rFonts w:hint="eastAsia"/>
          <w:kern w:val="0"/>
          <w:sz w:val="24"/>
        </w:rPr>
        <w:t>厦门万里石股份有限公司与厦门石材商品运营中心</w:t>
      </w:r>
      <w:r w:rsidR="00EE6005">
        <w:rPr>
          <w:rFonts w:hint="eastAsia"/>
          <w:kern w:val="0"/>
          <w:sz w:val="24"/>
        </w:rPr>
        <w:t>有限公司之</w:t>
      </w:r>
      <w:r w:rsidR="007D55D7">
        <w:rPr>
          <w:rFonts w:hint="eastAsia"/>
          <w:kern w:val="0"/>
          <w:sz w:val="24"/>
        </w:rPr>
        <w:t>业务合作</w:t>
      </w:r>
      <w:r w:rsidRPr="00CA2D80">
        <w:rPr>
          <w:rFonts w:hint="eastAsia"/>
          <w:kern w:val="0"/>
          <w:sz w:val="24"/>
        </w:rPr>
        <w:t>框架性协议；</w:t>
      </w:r>
      <w:bookmarkEnd w:id="2"/>
    </w:p>
    <w:p w14:paraId="6E6E1DA4" w14:textId="77397D73" w:rsidR="004824B3" w:rsidRDefault="004824B3" w:rsidP="004824B3">
      <w:pPr>
        <w:pStyle w:val="1"/>
        <w:numPr>
          <w:ilvl w:val="0"/>
          <w:numId w:val="1"/>
        </w:numPr>
        <w:tabs>
          <w:tab w:val="left" w:pos="0"/>
        </w:tabs>
        <w:spacing w:line="480" w:lineRule="exact"/>
        <w:ind w:left="0" w:firstLineChars="177" w:firstLine="425"/>
        <w:jc w:val="left"/>
        <w:rPr>
          <w:kern w:val="0"/>
          <w:sz w:val="24"/>
        </w:rPr>
      </w:pPr>
      <w:r w:rsidRPr="00CA2D80">
        <w:rPr>
          <w:rFonts w:hint="eastAsia"/>
          <w:kern w:val="0"/>
          <w:sz w:val="24"/>
        </w:rPr>
        <w:t>厦门万里石股份有限公司与</w:t>
      </w:r>
      <w:r w:rsidRPr="004824B3">
        <w:rPr>
          <w:rFonts w:hint="eastAsia"/>
          <w:kern w:val="0"/>
          <w:sz w:val="24"/>
        </w:rPr>
        <w:t>宝发新材料（越南）有限公司</w:t>
      </w:r>
      <w:r>
        <w:rPr>
          <w:rFonts w:hint="eastAsia"/>
          <w:kern w:val="0"/>
          <w:sz w:val="24"/>
        </w:rPr>
        <w:t>之业务合作</w:t>
      </w:r>
      <w:r w:rsidRPr="00CA2D80">
        <w:rPr>
          <w:rFonts w:hint="eastAsia"/>
          <w:kern w:val="0"/>
          <w:sz w:val="24"/>
        </w:rPr>
        <w:t>框架性协议</w:t>
      </w:r>
      <w:r>
        <w:rPr>
          <w:rFonts w:hint="eastAsia"/>
          <w:kern w:val="0"/>
          <w:sz w:val="24"/>
        </w:rPr>
        <w:t>。</w:t>
      </w:r>
    </w:p>
    <w:p w14:paraId="3854D091" w14:textId="575D87DB" w:rsidR="009672F9" w:rsidRDefault="009672F9" w:rsidP="00C22F11">
      <w:pPr>
        <w:spacing w:beforeLines="50" w:before="156" w:line="480" w:lineRule="exact"/>
        <w:ind w:leftChars="200" w:left="420"/>
        <w:rPr>
          <w:rFonts w:ascii="Times New Roman" w:eastAsia="宋体" w:hAnsi="Times New Roman" w:cs="Times New Roman"/>
          <w:kern w:val="0"/>
          <w:sz w:val="24"/>
          <w:szCs w:val="20"/>
        </w:rPr>
      </w:pPr>
      <w:r w:rsidRPr="009672F9">
        <w:rPr>
          <w:rFonts w:ascii="Times New Roman" w:eastAsia="宋体" w:hAnsi="Times New Roman" w:cs="Times New Roman"/>
          <w:kern w:val="0"/>
          <w:sz w:val="24"/>
          <w:szCs w:val="20"/>
        </w:rPr>
        <w:t>特此公告。</w:t>
      </w:r>
    </w:p>
    <w:p w14:paraId="28D22138" w14:textId="77777777" w:rsidR="0027513E" w:rsidRPr="009672F9" w:rsidRDefault="0027513E" w:rsidP="00037D9C">
      <w:pPr>
        <w:autoSpaceDE w:val="0"/>
        <w:autoSpaceDN w:val="0"/>
        <w:adjustRightInd w:val="0"/>
        <w:spacing w:line="480" w:lineRule="exact"/>
        <w:ind w:firstLineChars="200" w:firstLine="480"/>
        <w:jc w:val="right"/>
        <w:rPr>
          <w:rFonts w:ascii="宋体" w:eastAsia="宋体" w:hAnsi="宋体" w:cs="黑体"/>
          <w:color w:val="000000"/>
          <w:kern w:val="0"/>
          <w:sz w:val="24"/>
          <w:szCs w:val="24"/>
        </w:rPr>
      </w:pPr>
      <w:r w:rsidRPr="00065005">
        <w:rPr>
          <w:rFonts w:ascii="宋体" w:eastAsia="宋体" w:hAnsi="宋体" w:cs="黑体"/>
          <w:color w:val="000000"/>
          <w:kern w:val="0"/>
          <w:sz w:val="24"/>
          <w:szCs w:val="24"/>
        </w:rPr>
        <w:t>厦门万里石股份有限公司董事会</w:t>
      </w:r>
      <w:r w:rsidRPr="009672F9">
        <w:rPr>
          <w:rFonts w:ascii="宋体" w:eastAsia="宋体" w:hAnsi="宋体" w:cs="黑体"/>
          <w:color w:val="000000"/>
          <w:kern w:val="0"/>
          <w:sz w:val="24"/>
          <w:szCs w:val="24"/>
        </w:rPr>
        <w:t xml:space="preserve"> </w:t>
      </w:r>
    </w:p>
    <w:p w14:paraId="662A7953" w14:textId="147E8753" w:rsidR="00067458" w:rsidRPr="0012476D" w:rsidRDefault="0027513E" w:rsidP="0012476D">
      <w:pPr>
        <w:spacing w:line="480" w:lineRule="exact"/>
        <w:ind w:firstLine="435"/>
        <w:jc w:val="right"/>
        <w:rPr>
          <w:rFonts w:ascii="宋体" w:eastAsia="宋体" w:hAnsi="宋体" w:cs="Times New Roman"/>
          <w:sz w:val="24"/>
          <w:szCs w:val="24"/>
        </w:rPr>
      </w:pPr>
      <w:r w:rsidRPr="004E508C">
        <w:rPr>
          <w:rFonts w:ascii="宋体" w:eastAsia="宋体" w:hAnsi="宋体" w:cs="Times New Roman"/>
          <w:sz w:val="24"/>
          <w:szCs w:val="24"/>
        </w:rPr>
        <w:t>20</w:t>
      </w:r>
      <w:r w:rsidR="00065005">
        <w:rPr>
          <w:rFonts w:ascii="宋体" w:eastAsia="宋体" w:hAnsi="宋体" w:cs="Times New Roman" w:hint="eastAsia"/>
          <w:sz w:val="24"/>
          <w:szCs w:val="24"/>
        </w:rPr>
        <w:t>2</w:t>
      </w:r>
      <w:r w:rsidR="002C7DAF">
        <w:rPr>
          <w:rFonts w:ascii="宋体" w:eastAsia="宋体" w:hAnsi="宋体" w:cs="Times New Roman"/>
          <w:sz w:val="24"/>
          <w:szCs w:val="24"/>
        </w:rPr>
        <w:t>3</w:t>
      </w:r>
      <w:r w:rsidRPr="004E508C">
        <w:rPr>
          <w:rFonts w:ascii="宋体" w:eastAsia="宋体" w:hAnsi="宋体" w:cs="Times New Roman"/>
          <w:sz w:val="24"/>
          <w:szCs w:val="24"/>
        </w:rPr>
        <w:t>年</w:t>
      </w:r>
      <w:r w:rsidR="00E06A5C">
        <w:rPr>
          <w:rFonts w:ascii="宋体" w:eastAsia="宋体" w:hAnsi="宋体" w:cs="Times New Roman"/>
          <w:sz w:val="24"/>
          <w:szCs w:val="24"/>
        </w:rPr>
        <w:t>2</w:t>
      </w:r>
      <w:r w:rsidRPr="004E508C">
        <w:rPr>
          <w:rFonts w:ascii="宋体" w:eastAsia="宋体" w:hAnsi="宋体" w:cs="Times New Roman"/>
          <w:sz w:val="24"/>
          <w:szCs w:val="24"/>
        </w:rPr>
        <w:t>月</w:t>
      </w:r>
      <w:r w:rsidR="004824B3">
        <w:rPr>
          <w:rFonts w:ascii="宋体" w:eastAsia="宋体" w:hAnsi="宋体" w:cs="Times New Roman"/>
          <w:sz w:val="24"/>
          <w:szCs w:val="24"/>
        </w:rPr>
        <w:t>16</w:t>
      </w:r>
      <w:r w:rsidR="00AE6E03">
        <w:rPr>
          <w:rFonts w:ascii="宋体" w:eastAsia="宋体" w:hAnsi="宋体" w:cs="Times New Roman" w:hint="eastAsia"/>
          <w:sz w:val="24"/>
          <w:szCs w:val="24"/>
        </w:rPr>
        <w:t>日</w:t>
      </w:r>
    </w:p>
    <w:sectPr w:rsidR="00067458" w:rsidRPr="0012476D" w:rsidSect="00562491">
      <w:pgSz w:w="11906" w:h="16838"/>
      <w:pgMar w:top="1440" w:right="1800" w:bottom="1701"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5664D" w14:textId="77777777" w:rsidR="00693164" w:rsidRDefault="00693164" w:rsidP="009672F9">
      <w:r>
        <w:separator/>
      </w:r>
    </w:p>
  </w:endnote>
  <w:endnote w:type="continuationSeparator" w:id="0">
    <w:p w14:paraId="7CACC1A4" w14:textId="77777777" w:rsidR="00693164" w:rsidRDefault="00693164" w:rsidP="0096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BF2B8" w14:textId="77777777" w:rsidR="00693164" w:rsidRDefault="00693164" w:rsidP="009672F9">
      <w:r>
        <w:separator/>
      </w:r>
    </w:p>
  </w:footnote>
  <w:footnote w:type="continuationSeparator" w:id="0">
    <w:p w14:paraId="06ECE284" w14:textId="77777777" w:rsidR="00693164" w:rsidRDefault="00693164" w:rsidP="00967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lvl w:ilvl="0">
      <w:start w:val="1"/>
      <w:numFmt w:val="japaneseCounting"/>
      <w:lvlText w:val="%1、"/>
      <w:lvlJc w:val="left"/>
      <w:pPr>
        <w:tabs>
          <w:tab w:val="num" w:pos="390"/>
        </w:tabs>
        <w:ind w:left="390" w:hanging="390"/>
      </w:pPr>
      <w:rPr>
        <w:rFonts w:hint="eastAsia"/>
      </w:rPr>
    </w:lvl>
  </w:abstractNum>
  <w:abstractNum w:abstractNumId="1" w15:restartNumberingAfterBreak="0">
    <w:nsid w:val="0430524A"/>
    <w:multiLevelType w:val="hybridMultilevel"/>
    <w:tmpl w:val="49EC6D0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D9506A0"/>
    <w:multiLevelType w:val="hybridMultilevel"/>
    <w:tmpl w:val="8E48FC30"/>
    <w:lvl w:ilvl="0" w:tplc="0409000F">
      <w:start w:val="1"/>
      <w:numFmt w:val="decimal"/>
      <w:lvlText w:val="%1."/>
      <w:lvlJc w:val="left"/>
      <w:pPr>
        <w:ind w:left="1728" w:hanging="420"/>
      </w:pPr>
    </w:lvl>
    <w:lvl w:ilvl="1" w:tplc="04090019" w:tentative="1">
      <w:start w:val="1"/>
      <w:numFmt w:val="lowerLetter"/>
      <w:lvlText w:val="%2)"/>
      <w:lvlJc w:val="left"/>
      <w:pPr>
        <w:ind w:left="2148" w:hanging="420"/>
      </w:pPr>
    </w:lvl>
    <w:lvl w:ilvl="2" w:tplc="0409001B" w:tentative="1">
      <w:start w:val="1"/>
      <w:numFmt w:val="lowerRoman"/>
      <w:lvlText w:val="%3."/>
      <w:lvlJc w:val="right"/>
      <w:pPr>
        <w:ind w:left="2568" w:hanging="420"/>
      </w:pPr>
    </w:lvl>
    <w:lvl w:ilvl="3" w:tplc="0409000F" w:tentative="1">
      <w:start w:val="1"/>
      <w:numFmt w:val="decimal"/>
      <w:lvlText w:val="%4."/>
      <w:lvlJc w:val="left"/>
      <w:pPr>
        <w:ind w:left="2988" w:hanging="420"/>
      </w:pPr>
    </w:lvl>
    <w:lvl w:ilvl="4" w:tplc="04090019" w:tentative="1">
      <w:start w:val="1"/>
      <w:numFmt w:val="lowerLetter"/>
      <w:lvlText w:val="%5)"/>
      <w:lvlJc w:val="left"/>
      <w:pPr>
        <w:ind w:left="3408" w:hanging="420"/>
      </w:pPr>
    </w:lvl>
    <w:lvl w:ilvl="5" w:tplc="0409001B" w:tentative="1">
      <w:start w:val="1"/>
      <w:numFmt w:val="lowerRoman"/>
      <w:lvlText w:val="%6."/>
      <w:lvlJc w:val="right"/>
      <w:pPr>
        <w:ind w:left="3828" w:hanging="420"/>
      </w:pPr>
    </w:lvl>
    <w:lvl w:ilvl="6" w:tplc="0409000F" w:tentative="1">
      <w:start w:val="1"/>
      <w:numFmt w:val="decimal"/>
      <w:lvlText w:val="%7."/>
      <w:lvlJc w:val="left"/>
      <w:pPr>
        <w:ind w:left="4248" w:hanging="420"/>
      </w:pPr>
    </w:lvl>
    <w:lvl w:ilvl="7" w:tplc="04090019" w:tentative="1">
      <w:start w:val="1"/>
      <w:numFmt w:val="lowerLetter"/>
      <w:lvlText w:val="%8)"/>
      <w:lvlJc w:val="left"/>
      <w:pPr>
        <w:ind w:left="4668" w:hanging="420"/>
      </w:pPr>
    </w:lvl>
    <w:lvl w:ilvl="8" w:tplc="0409001B" w:tentative="1">
      <w:start w:val="1"/>
      <w:numFmt w:val="lowerRoman"/>
      <w:lvlText w:val="%9."/>
      <w:lvlJc w:val="right"/>
      <w:pPr>
        <w:ind w:left="5088" w:hanging="420"/>
      </w:pPr>
    </w:lvl>
  </w:abstractNum>
  <w:num w:numId="1" w16cid:durableId="1432625518">
    <w:abstractNumId w:val="1"/>
  </w:num>
  <w:num w:numId="2" w16cid:durableId="1484469305">
    <w:abstractNumId w:val="0"/>
  </w:num>
  <w:num w:numId="3" w16cid:durableId="1096053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0B4"/>
    <w:rsid w:val="00003BCC"/>
    <w:rsid w:val="00003DB7"/>
    <w:rsid w:val="00010D50"/>
    <w:rsid w:val="0001196F"/>
    <w:rsid w:val="00014340"/>
    <w:rsid w:val="00022331"/>
    <w:rsid w:val="00024D74"/>
    <w:rsid w:val="000250AE"/>
    <w:rsid w:val="00032859"/>
    <w:rsid w:val="000371FB"/>
    <w:rsid w:val="00037D9C"/>
    <w:rsid w:val="00050F31"/>
    <w:rsid w:val="0005267D"/>
    <w:rsid w:val="000544E5"/>
    <w:rsid w:val="00055532"/>
    <w:rsid w:val="000560B3"/>
    <w:rsid w:val="00056445"/>
    <w:rsid w:val="00065005"/>
    <w:rsid w:val="00066A39"/>
    <w:rsid w:val="00067458"/>
    <w:rsid w:val="000718E0"/>
    <w:rsid w:val="00080F21"/>
    <w:rsid w:val="00081111"/>
    <w:rsid w:val="00086919"/>
    <w:rsid w:val="0009498F"/>
    <w:rsid w:val="00096594"/>
    <w:rsid w:val="00096FAE"/>
    <w:rsid w:val="000A44C3"/>
    <w:rsid w:val="000A4E11"/>
    <w:rsid w:val="000A60CB"/>
    <w:rsid w:val="000A747C"/>
    <w:rsid w:val="000B0330"/>
    <w:rsid w:val="000B44A5"/>
    <w:rsid w:val="000B463F"/>
    <w:rsid w:val="000C0720"/>
    <w:rsid w:val="000C2B36"/>
    <w:rsid w:val="000D3E0F"/>
    <w:rsid w:val="000D67FC"/>
    <w:rsid w:val="000D6902"/>
    <w:rsid w:val="000E1901"/>
    <w:rsid w:val="000E5F17"/>
    <w:rsid w:val="00100F1F"/>
    <w:rsid w:val="00111144"/>
    <w:rsid w:val="001155A7"/>
    <w:rsid w:val="00122260"/>
    <w:rsid w:val="0012476D"/>
    <w:rsid w:val="00125B4A"/>
    <w:rsid w:val="00126F7D"/>
    <w:rsid w:val="0012734A"/>
    <w:rsid w:val="00135FF2"/>
    <w:rsid w:val="001525AC"/>
    <w:rsid w:val="00152F14"/>
    <w:rsid w:val="001579D5"/>
    <w:rsid w:val="00162397"/>
    <w:rsid w:val="00163AA9"/>
    <w:rsid w:val="00165621"/>
    <w:rsid w:val="00166B41"/>
    <w:rsid w:val="00171510"/>
    <w:rsid w:val="00172AFA"/>
    <w:rsid w:val="001757D4"/>
    <w:rsid w:val="00182685"/>
    <w:rsid w:val="00196F08"/>
    <w:rsid w:val="001A6B48"/>
    <w:rsid w:val="001D0F49"/>
    <w:rsid w:val="001D13A7"/>
    <w:rsid w:val="001D1694"/>
    <w:rsid w:val="001D49B4"/>
    <w:rsid w:val="001D591D"/>
    <w:rsid w:val="001E2836"/>
    <w:rsid w:val="001E44A2"/>
    <w:rsid w:val="001E4FB9"/>
    <w:rsid w:val="001F0B50"/>
    <w:rsid w:val="00200008"/>
    <w:rsid w:val="0020627C"/>
    <w:rsid w:val="00206B92"/>
    <w:rsid w:val="00207E9E"/>
    <w:rsid w:val="00226785"/>
    <w:rsid w:val="002338A9"/>
    <w:rsid w:val="002364B6"/>
    <w:rsid w:val="0024121C"/>
    <w:rsid w:val="00252190"/>
    <w:rsid w:val="002564D2"/>
    <w:rsid w:val="0025700E"/>
    <w:rsid w:val="00272348"/>
    <w:rsid w:val="0027383C"/>
    <w:rsid w:val="0027513E"/>
    <w:rsid w:val="002843BF"/>
    <w:rsid w:val="0028443C"/>
    <w:rsid w:val="002858B0"/>
    <w:rsid w:val="002A2E7B"/>
    <w:rsid w:val="002A3005"/>
    <w:rsid w:val="002A492F"/>
    <w:rsid w:val="002A5BE9"/>
    <w:rsid w:val="002A7591"/>
    <w:rsid w:val="002B25AE"/>
    <w:rsid w:val="002C7D8B"/>
    <w:rsid w:val="002C7DAF"/>
    <w:rsid w:val="002E369F"/>
    <w:rsid w:val="002E4B6C"/>
    <w:rsid w:val="002F195E"/>
    <w:rsid w:val="002F4DEB"/>
    <w:rsid w:val="002F588C"/>
    <w:rsid w:val="00306568"/>
    <w:rsid w:val="00307772"/>
    <w:rsid w:val="00313099"/>
    <w:rsid w:val="003251CF"/>
    <w:rsid w:val="00325EE4"/>
    <w:rsid w:val="00334D81"/>
    <w:rsid w:val="0033629F"/>
    <w:rsid w:val="003403E0"/>
    <w:rsid w:val="00345AD5"/>
    <w:rsid w:val="00351574"/>
    <w:rsid w:val="00364439"/>
    <w:rsid w:val="003700CC"/>
    <w:rsid w:val="00383267"/>
    <w:rsid w:val="00394538"/>
    <w:rsid w:val="003A13F1"/>
    <w:rsid w:val="003A4EFD"/>
    <w:rsid w:val="003A4F49"/>
    <w:rsid w:val="003B32E9"/>
    <w:rsid w:val="003B5449"/>
    <w:rsid w:val="003B71BE"/>
    <w:rsid w:val="003C1BA4"/>
    <w:rsid w:val="003C510E"/>
    <w:rsid w:val="003C6F3C"/>
    <w:rsid w:val="003D3139"/>
    <w:rsid w:val="003D5DA5"/>
    <w:rsid w:val="003E0D89"/>
    <w:rsid w:val="003E40AD"/>
    <w:rsid w:val="003E6558"/>
    <w:rsid w:val="003F1F91"/>
    <w:rsid w:val="003F663C"/>
    <w:rsid w:val="003F6F68"/>
    <w:rsid w:val="00404DC7"/>
    <w:rsid w:val="0044071A"/>
    <w:rsid w:val="004421AC"/>
    <w:rsid w:val="00461398"/>
    <w:rsid w:val="004621C1"/>
    <w:rsid w:val="004664A3"/>
    <w:rsid w:val="00474462"/>
    <w:rsid w:val="00477412"/>
    <w:rsid w:val="00481EAC"/>
    <w:rsid w:val="0048210E"/>
    <w:rsid w:val="004824B3"/>
    <w:rsid w:val="004A740F"/>
    <w:rsid w:val="004B2455"/>
    <w:rsid w:val="004B2D86"/>
    <w:rsid w:val="004E1BB7"/>
    <w:rsid w:val="004E2B4F"/>
    <w:rsid w:val="004E46D9"/>
    <w:rsid w:val="004E508C"/>
    <w:rsid w:val="004F0A01"/>
    <w:rsid w:val="004F2FD3"/>
    <w:rsid w:val="004F6377"/>
    <w:rsid w:val="00501C85"/>
    <w:rsid w:val="00510B1E"/>
    <w:rsid w:val="00521707"/>
    <w:rsid w:val="00524A66"/>
    <w:rsid w:val="005312D3"/>
    <w:rsid w:val="00533907"/>
    <w:rsid w:val="00540FCD"/>
    <w:rsid w:val="00545255"/>
    <w:rsid w:val="00545B80"/>
    <w:rsid w:val="00550E85"/>
    <w:rsid w:val="005536CE"/>
    <w:rsid w:val="00555CA9"/>
    <w:rsid w:val="00562491"/>
    <w:rsid w:val="00563C20"/>
    <w:rsid w:val="0059414C"/>
    <w:rsid w:val="00596EC3"/>
    <w:rsid w:val="005B4732"/>
    <w:rsid w:val="005B5FC4"/>
    <w:rsid w:val="005B656A"/>
    <w:rsid w:val="005C1968"/>
    <w:rsid w:val="005C3322"/>
    <w:rsid w:val="005C7E4A"/>
    <w:rsid w:val="005D0142"/>
    <w:rsid w:val="005D6C14"/>
    <w:rsid w:val="005E72B9"/>
    <w:rsid w:val="005F364E"/>
    <w:rsid w:val="006320B8"/>
    <w:rsid w:val="006357ED"/>
    <w:rsid w:val="00642CD6"/>
    <w:rsid w:val="006458CE"/>
    <w:rsid w:val="0065445A"/>
    <w:rsid w:val="00656B76"/>
    <w:rsid w:val="0066114B"/>
    <w:rsid w:val="0066425B"/>
    <w:rsid w:val="00664870"/>
    <w:rsid w:val="006656B5"/>
    <w:rsid w:val="006703F8"/>
    <w:rsid w:val="00675E1A"/>
    <w:rsid w:val="00680D19"/>
    <w:rsid w:val="006828F3"/>
    <w:rsid w:val="006854EF"/>
    <w:rsid w:val="006901EC"/>
    <w:rsid w:val="0069258B"/>
    <w:rsid w:val="00693164"/>
    <w:rsid w:val="006A1848"/>
    <w:rsid w:val="006A3E8F"/>
    <w:rsid w:val="006B6444"/>
    <w:rsid w:val="006B7345"/>
    <w:rsid w:val="006C1F11"/>
    <w:rsid w:val="006C2BA0"/>
    <w:rsid w:val="006C3F47"/>
    <w:rsid w:val="006D0A75"/>
    <w:rsid w:val="006D43EE"/>
    <w:rsid w:val="006D4A71"/>
    <w:rsid w:val="006D7B7E"/>
    <w:rsid w:val="006F0E9D"/>
    <w:rsid w:val="006F2F1D"/>
    <w:rsid w:val="006F5E9B"/>
    <w:rsid w:val="006F619E"/>
    <w:rsid w:val="00701A0F"/>
    <w:rsid w:val="00701A29"/>
    <w:rsid w:val="00714ECF"/>
    <w:rsid w:val="00720655"/>
    <w:rsid w:val="00731A2C"/>
    <w:rsid w:val="00731F1B"/>
    <w:rsid w:val="0075355D"/>
    <w:rsid w:val="007535FE"/>
    <w:rsid w:val="007570DB"/>
    <w:rsid w:val="007751C4"/>
    <w:rsid w:val="007756E5"/>
    <w:rsid w:val="0077657B"/>
    <w:rsid w:val="007824E7"/>
    <w:rsid w:val="007829D4"/>
    <w:rsid w:val="00785B45"/>
    <w:rsid w:val="0079015B"/>
    <w:rsid w:val="007930E1"/>
    <w:rsid w:val="007A0618"/>
    <w:rsid w:val="007A582F"/>
    <w:rsid w:val="007A6371"/>
    <w:rsid w:val="007C1A00"/>
    <w:rsid w:val="007D1629"/>
    <w:rsid w:val="007D55D7"/>
    <w:rsid w:val="007D75D8"/>
    <w:rsid w:val="007E1FFE"/>
    <w:rsid w:val="007F381F"/>
    <w:rsid w:val="007F73F7"/>
    <w:rsid w:val="00801EF6"/>
    <w:rsid w:val="00812D7D"/>
    <w:rsid w:val="008155E5"/>
    <w:rsid w:val="00820E2E"/>
    <w:rsid w:val="00837411"/>
    <w:rsid w:val="008423D1"/>
    <w:rsid w:val="00842C1C"/>
    <w:rsid w:val="008444E3"/>
    <w:rsid w:val="00846FE9"/>
    <w:rsid w:val="00856AAC"/>
    <w:rsid w:val="00860B9F"/>
    <w:rsid w:val="008727DB"/>
    <w:rsid w:val="00872BB3"/>
    <w:rsid w:val="008816A9"/>
    <w:rsid w:val="00881E0A"/>
    <w:rsid w:val="00887ED5"/>
    <w:rsid w:val="00892F94"/>
    <w:rsid w:val="00897D84"/>
    <w:rsid w:val="008A3114"/>
    <w:rsid w:val="008A7EC8"/>
    <w:rsid w:val="008B12B4"/>
    <w:rsid w:val="008B1D35"/>
    <w:rsid w:val="008B3C5B"/>
    <w:rsid w:val="008C6D2B"/>
    <w:rsid w:val="008D7105"/>
    <w:rsid w:val="008E232E"/>
    <w:rsid w:val="008E3FBC"/>
    <w:rsid w:val="008F523A"/>
    <w:rsid w:val="009001D0"/>
    <w:rsid w:val="00906E1B"/>
    <w:rsid w:val="00910B5E"/>
    <w:rsid w:val="00914669"/>
    <w:rsid w:val="00915EB2"/>
    <w:rsid w:val="00923DF9"/>
    <w:rsid w:val="00927E13"/>
    <w:rsid w:val="00930F0C"/>
    <w:rsid w:val="009322CB"/>
    <w:rsid w:val="00940F38"/>
    <w:rsid w:val="0094472C"/>
    <w:rsid w:val="00944735"/>
    <w:rsid w:val="00944C0B"/>
    <w:rsid w:val="009632BA"/>
    <w:rsid w:val="009665A5"/>
    <w:rsid w:val="009672F9"/>
    <w:rsid w:val="0097583F"/>
    <w:rsid w:val="009861BC"/>
    <w:rsid w:val="00986714"/>
    <w:rsid w:val="00995183"/>
    <w:rsid w:val="00997219"/>
    <w:rsid w:val="009A595C"/>
    <w:rsid w:val="009B5BF3"/>
    <w:rsid w:val="009C5D44"/>
    <w:rsid w:val="009C7935"/>
    <w:rsid w:val="009D323E"/>
    <w:rsid w:val="009D5054"/>
    <w:rsid w:val="009E0687"/>
    <w:rsid w:val="009E2DC7"/>
    <w:rsid w:val="009E57F2"/>
    <w:rsid w:val="009F61FC"/>
    <w:rsid w:val="00A00624"/>
    <w:rsid w:val="00A1106F"/>
    <w:rsid w:val="00A16C93"/>
    <w:rsid w:val="00A22215"/>
    <w:rsid w:val="00A306C2"/>
    <w:rsid w:val="00A313D6"/>
    <w:rsid w:val="00A323CF"/>
    <w:rsid w:val="00A33638"/>
    <w:rsid w:val="00A3417E"/>
    <w:rsid w:val="00A36595"/>
    <w:rsid w:val="00A46C15"/>
    <w:rsid w:val="00A506BC"/>
    <w:rsid w:val="00A53F93"/>
    <w:rsid w:val="00A54F8E"/>
    <w:rsid w:val="00A64BB7"/>
    <w:rsid w:val="00A70D46"/>
    <w:rsid w:val="00A93D0B"/>
    <w:rsid w:val="00A96FCC"/>
    <w:rsid w:val="00A979C3"/>
    <w:rsid w:val="00AA05DA"/>
    <w:rsid w:val="00AA56BA"/>
    <w:rsid w:val="00AA71E1"/>
    <w:rsid w:val="00AB38C8"/>
    <w:rsid w:val="00AC190A"/>
    <w:rsid w:val="00AC3152"/>
    <w:rsid w:val="00AC3F28"/>
    <w:rsid w:val="00AD2B38"/>
    <w:rsid w:val="00AD72D3"/>
    <w:rsid w:val="00AE0631"/>
    <w:rsid w:val="00AE4B58"/>
    <w:rsid w:val="00AE6E03"/>
    <w:rsid w:val="00B00104"/>
    <w:rsid w:val="00B02596"/>
    <w:rsid w:val="00B036E7"/>
    <w:rsid w:val="00B052BA"/>
    <w:rsid w:val="00B07710"/>
    <w:rsid w:val="00B1102A"/>
    <w:rsid w:val="00B14512"/>
    <w:rsid w:val="00B16FEA"/>
    <w:rsid w:val="00B31E3A"/>
    <w:rsid w:val="00B45E78"/>
    <w:rsid w:val="00B463DB"/>
    <w:rsid w:val="00B57465"/>
    <w:rsid w:val="00B60D88"/>
    <w:rsid w:val="00B6395B"/>
    <w:rsid w:val="00B72229"/>
    <w:rsid w:val="00B8129D"/>
    <w:rsid w:val="00B8369B"/>
    <w:rsid w:val="00B94F5C"/>
    <w:rsid w:val="00B95495"/>
    <w:rsid w:val="00BB1494"/>
    <w:rsid w:val="00BB5775"/>
    <w:rsid w:val="00BC0074"/>
    <w:rsid w:val="00BD3683"/>
    <w:rsid w:val="00BD3AAC"/>
    <w:rsid w:val="00BE046B"/>
    <w:rsid w:val="00BE2113"/>
    <w:rsid w:val="00BE3E22"/>
    <w:rsid w:val="00BE47D8"/>
    <w:rsid w:val="00C047E0"/>
    <w:rsid w:val="00C116E5"/>
    <w:rsid w:val="00C21A8F"/>
    <w:rsid w:val="00C22F11"/>
    <w:rsid w:val="00C24097"/>
    <w:rsid w:val="00C31522"/>
    <w:rsid w:val="00C31824"/>
    <w:rsid w:val="00C31E7F"/>
    <w:rsid w:val="00C333C2"/>
    <w:rsid w:val="00C426FC"/>
    <w:rsid w:val="00C42A2C"/>
    <w:rsid w:val="00C43082"/>
    <w:rsid w:val="00C506AB"/>
    <w:rsid w:val="00C53E50"/>
    <w:rsid w:val="00C7096F"/>
    <w:rsid w:val="00C74074"/>
    <w:rsid w:val="00C844D6"/>
    <w:rsid w:val="00C879BD"/>
    <w:rsid w:val="00C90F32"/>
    <w:rsid w:val="00CA0603"/>
    <w:rsid w:val="00CA2D80"/>
    <w:rsid w:val="00CA65BA"/>
    <w:rsid w:val="00CA7AD7"/>
    <w:rsid w:val="00CB02FD"/>
    <w:rsid w:val="00CB03D4"/>
    <w:rsid w:val="00CB3100"/>
    <w:rsid w:val="00CB37F1"/>
    <w:rsid w:val="00CB5787"/>
    <w:rsid w:val="00CB62CA"/>
    <w:rsid w:val="00CB7ECF"/>
    <w:rsid w:val="00CD29F7"/>
    <w:rsid w:val="00CF0646"/>
    <w:rsid w:val="00CF275D"/>
    <w:rsid w:val="00D02ECF"/>
    <w:rsid w:val="00D05220"/>
    <w:rsid w:val="00D110B4"/>
    <w:rsid w:val="00D1441E"/>
    <w:rsid w:val="00D52ABA"/>
    <w:rsid w:val="00D543BF"/>
    <w:rsid w:val="00D6028C"/>
    <w:rsid w:val="00D62139"/>
    <w:rsid w:val="00D631D1"/>
    <w:rsid w:val="00D777EE"/>
    <w:rsid w:val="00D82098"/>
    <w:rsid w:val="00D83D4C"/>
    <w:rsid w:val="00D90919"/>
    <w:rsid w:val="00D9359F"/>
    <w:rsid w:val="00D95415"/>
    <w:rsid w:val="00D9768D"/>
    <w:rsid w:val="00DA1008"/>
    <w:rsid w:val="00DA379B"/>
    <w:rsid w:val="00DA395B"/>
    <w:rsid w:val="00DA678F"/>
    <w:rsid w:val="00DB00BA"/>
    <w:rsid w:val="00DB1B07"/>
    <w:rsid w:val="00DB7548"/>
    <w:rsid w:val="00DB7F06"/>
    <w:rsid w:val="00DC137E"/>
    <w:rsid w:val="00DC79E8"/>
    <w:rsid w:val="00DD575C"/>
    <w:rsid w:val="00DD77B0"/>
    <w:rsid w:val="00DE022A"/>
    <w:rsid w:val="00DE0E17"/>
    <w:rsid w:val="00DE2E00"/>
    <w:rsid w:val="00DE6C00"/>
    <w:rsid w:val="00DF6EDE"/>
    <w:rsid w:val="00E0144C"/>
    <w:rsid w:val="00E01AAC"/>
    <w:rsid w:val="00E031F5"/>
    <w:rsid w:val="00E0384B"/>
    <w:rsid w:val="00E06A5C"/>
    <w:rsid w:val="00E07120"/>
    <w:rsid w:val="00E11418"/>
    <w:rsid w:val="00E13924"/>
    <w:rsid w:val="00E34A55"/>
    <w:rsid w:val="00E4041F"/>
    <w:rsid w:val="00E414C0"/>
    <w:rsid w:val="00E4159A"/>
    <w:rsid w:val="00E41FCE"/>
    <w:rsid w:val="00E44D60"/>
    <w:rsid w:val="00E549A1"/>
    <w:rsid w:val="00E56916"/>
    <w:rsid w:val="00E60017"/>
    <w:rsid w:val="00E65C59"/>
    <w:rsid w:val="00E721AD"/>
    <w:rsid w:val="00E7290F"/>
    <w:rsid w:val="00E76575"/>
    <w:rsid w:val="00E77809"/>
    <w:rsid w:val="00E82766"/>
    <w:rsid w:val="00E85124"/>
    <w:rsid w:val="00E91162"/>
    <w:rsid w:val="00E915D9"/>
    <w:rsid w:val="00E92AD2"/>
    <w:rsid w:val="00EA04C7"/>
    <w:rsid w:val="00EA3909"/>
    <w:rsid w:val="00EC490F"/>
    <w:rsid w:val="00EC57C4"/>
    <w:rsid w:val="00EC6F1D"/>
    <w:rsid w:val="00ED4D36"/>
    <w:rsid w:val="00EE2C59"/>
    <w:rsid w:val="00EE6005"/>
    <w:rsid w:val="00EF1E1E"/>
    <w:rsid w:val="00F059F1"/>
    <w:rsid w:val="00F05B5A"/>
    <w:rsid w:val="00F0617C"/>
    <w:rsid w:val="00F06550"/>
    <w:rsid w:val="00F20251"/>
    <w:rsid w:val="00F333EB"/>
    <w:rsid w:val="00F36E27"/>
    <w:rsid w:val="00F41604"/>
    <w:rsid w:val="00F42D6A"/>
    <w:rsid w:val="00F50EDC"/>
    <w:rsid w:val="00F53C29"/>
    <w:rsid w:val="00F7098F"/>
    <w:rsid w:val="00F72347"/>
    <w:rsid w:val="00F7554E"/>
    <w:rsid w:val="00F80B97"/>
    <w:rsid w:val="00F81972"/>
    <w:rsid w:val="00F8268E"/>
    <w:rsid w:val="00F85D1B"/>
    <w:rsid w:val="00F97C1E"/>
    <w:rsid w:val="00FA6D1E"/>
    <w:rsid w:val="00FB1043"/>
    <w:rsid w:val="00FB1104"/>
    <w:rsid w:val="00FB75C5"/>
    <w:rsid w:val="00FC369B"/>
    <w:rsid w:val="00FD1057"/>
    <w:rsid w:val="00FD5AA8"/>
    <w:rsid w:val="00FE4D14"/>
    <w:rsid w:val="00FE5E2E"/>
    <w:rsid w:val="00FE753B"/>
    <w:rsid w:val="00FF2B35"/>
    <w:rsid w:val="00FF5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1A39C7"/>
  <w15:docId w15:val="{8249777F-D655-417A-B596-D00299FB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24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2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672F9"/>
    <w:rPr>
      <w:sz w:val="18"/>
      <w:szCs w:val="18"/>
    </w:rPr>
  </w:style>
  <w:style w:type="paragraph" w:styleId="a5">
    <w:name w:val="footer"/>
    <w:basedOn w:val="a"/>
    <w:link w:val="a6"/>
    <w:uiPriority w:val="99"/>
    <w:unhideWhenUsed/>
    <w:rsid w:val="009672F9"/>
    <w:pPr>
      <w:tabs>
        <w:tab w:val="center" w:pos="4153"/>
        <w:tab w:val="right" w:pos="8306"/>
      </w:tabs>
      <w:snapToGrid w:val="0"/>
      <w:jc w:val="left"/>
    </w:pPr>
    <w:rPr>
      <w:sz w:val="18"/>
      <w:szCs w:val="18"/>
    </w:rPr>
  </w:style>
  <w:style w:type="character" w:customStyle="1" w:styleId="a6">
    <w:name w:val="页脚 字符"/>
    <w:basedOn w:val="a0"/>
    <w:link w:val="a5"/>
    <w:uiPriority w:val="99"/>
    <w:rsid w:val="009672F9"/>
    <w:rPr>
      <w:sz w:val="18"/>
      <w:szCs w:val="18"/>
    </w:rPr>
  </w:style>
  <w:style w:type="paragraph" w:customStyle="1" w:styleId="Default">
    <w:name w:val="Default"/>
    <w:rsid w:val="008F523A"/>
    <w:pPr>
      <w:widowControl w:val="0"/>
      <w:autoSpaceDE w:val="0"/>
      <w:autoSpaceDN w:val="0"/>
      <w:adjustRightInd w:val="0"/>
    </w:pPr>
    <w:rPr>
      <w:rFonts w:ascii="宋体" w:eastAsia="宋体" w:cs="宋体"/>
      <w:color w:val="000000"/>
      <w:kern w:val="0"/>
      <w:sz w:val="24"/>
      <w:szCs w:val="24"/>
    </w:rPr>
  </w:style>
  <w:style w:type="paragraph" w:customStyle="1" w:styleId="1">
    <w:name w:val="列出段落1"/>
    <w:basedOn w:val="a"/>
    <w:uiPriority w:val="34"/>
    <w:qFormat/>
    <w:rsid w:val="001D49B4"/>
    <w:pPr>
      <w:ind w:firstLineChars="200" w:firstLine="420"/>
    </w:pPr>
    <w:rPr>
      <w:rFonts w:ascii="Times New Roman" w:eastAsia="宋体" w:hAnsi="Times New Roman" w:cs="Times New Roman"/>
      <w:szCs w:val="20"/>
    </w:rPr>
  </w:style>
  <w:style w:type="paragraph" w:styleId="a7">
    <w:name w:val="List Paragraph"/>
    <w:basedOn w:val="a"/>
    <w:uiPriority w:val="34"/>
    <w:qFormat/>
    <w:rsid w:val="00CA2D80"/>
    <w:pPr>
      <w:ind w:firstLineChars="200" w:firstLine="420"/>
    </w:pPr>
  </w:style>
  <w:style w:type="paragraph" w:styleId="a8">
    <w:name w:val="Balloon Text"/>
    <w:basedOn w:val="a"/>
    <w:link w:val="a9"/>
    <w:uiPriority w:val="99"/>
    <w:semiHidden/>
    <w:unhideWhenUsed/>
    <w:rsid w:val="00E65C59"/>
    <w:rPr>
      <w:sz w:val="18"/>
      <w:szCs w:val="18"/>
    </w:rPr>
  </w:style>
  <w:style w:type="character" w:customStyle="1" w:styleId="a9">
    <w:name w:val="批注框文本 字符"/>
    <w:basedOn w:val="a0"/>
    <w:link w:val="a8"/>
    <w:uiPriority w:val="99"/>
    <w:semiHidden/>
    <w:rsid w:val="00E65C59"/>
    <w:rPr>
      <w:sz w:val="18"/>
      <w:szCs w:val="18"/>
    </w:rPr>
  </w:style>
  <w:style w:type="character" w:styleId="aa">
    <w:name w:val="annotation reference"/>
    <w:basedOn w:val="a0"/>
    <w:uiPriority w:val="99"/>
    <w:semiHidden/>
    <w:unhideWhenUsed/>
    <w:rsid w:val="003403E0"/>
    <w:rPr>
      <w:sz w:val="21"/>
      <w:szCs w:val="21"/>
    </w:rPr>
  </w:style>
  <w:style w:type="paragraph" w:styleId="ab">
    <w:name w:val="annotation text"/>
    <w:basedOn w:val="a"/>
    <w:link w:val="ac"/>
    <w:uiPriority w:val="99"/>
    <w:semiHidden/>
    <w:unhideWhenUsed/>
    <w:rsid w:val="003403E0"/>
    <w:pPr>
      <w:jc w:val="left"/>
    </w:pPr>
  </w:style>
  <w:style w:type="character" w:customStyle="1" w:styleId="ac">
    <w:name w:val="批注文字 字符"/>
    <w:basedOn w:val="a0"/>
    <w:link w:val="ab"/>
    <w:uiPriority w:val="99"/>
    <w:semiHidden/>
    <w:rsid w:val="003403E0"/>
  </w:style>
  <w:style w:type="paragraph" w:styleId="ad">
    <w:name w:val="annotation subject"/>
    <w:basedOn w:val="ab"/>
    <w:next w:val="ab"/>
    <w:link w:val="ae"/>
    <w:uiPriority w:val="99"/>
    <w:semiHidden/>
    <w:unhideWhenUsed/>
    <w:rsid w:val="003403E0"/>
    <w:rPr>
      <w:b/>
      <w:bCs/>
    </w:rPr>
  </w:style>
  <w:style w:type="character" w:customStyle="1" w:styleId="ae">
    <w:name w:val="批注主题 字符"/>
    <w:basedOn w:val="ac"/>
    <w:link w:val="ad"/>
    <w:uiPriority w:val="99"/>
    <w:semiHidden/>
    <w:rsid w:val="003403E0"/>
    <w:rPr>
      <w:b/>
      <w:bCs/>
    </w:rPr>
  </w:style>
  <w:style w:type="character" w:styleId="af">
    <w:name w:val="Hyperlink"/>
    <w:basedOn w:val="a0"/>
    <w:uiPriority w:val="99"/>
    <w:unhideWhenUsed/>
    <w:rsid w:val="00111144"/>
    <w:rPr>
      <w:color w:val="0000FF" w:themeColor="hyperlink"/>
      <w:u w:val="single"/>
    </w:rPr>
  </w:style>
  <w:style w:type="paragraph" w:styleId="af0">
    <w:name w:val="Normal (Web)"/>
    <w:basedOn w:val="a"/>
    <w:uiPriority w:val="99"/>
    <w:unhideWhenUsed/>
    <w:rsid w:val="0009498F"/>
    <w:pPr>
      <w:widowControl/>
      <w:spacing w:before="100" w:beforeAutospacing="1" w:after="100" w:afterAutospacing="1"/>
      <w:jc w:val="left"/>
    </w:pPr>
    <w:rPr>
      <w:rFonts w:ascii="宋体" w:eastAsia="宋体" w:hAnsi="宋体" w:cs="宋体"/>
      <w:kern w:val="0"/>
      <w:sz w:val="24"/>
      <w:szCs w:val="24"/>
    </w:rPr>
  </w:style>
  <w:style w:type="table" w:styleId="af1">
    <w:name w:val="Table Grid"/>
    <w:basedOn w:val="a1"/>
    <w:uiPriority w:val="59"/>
    <w:rsid w:val="00FF2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uiPriority w:val="99"/>
    <w:semiHidden/>
    <w:unhideWhenUsed/>
    <w:rsid w:val="000D67FC"/>
    <w:pPr>
      <w:ind w:leftChars="2500" w:left="100"/>
    </w:pPr>
  </w:style>
  <w:style w:type="character" w:customStyle="1" w:styleId="af3">
    <w:name w:val="日期 字符"/>
    <w:basedOn w:val="a0"/>
    <w:link w:val="af2"/>
    <w:uiPriority w:val="99"/>
    <w:semiHidden/>
    <w:rsid w:val="000D6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2765">
      <w:bodyDiv w:val="1"/>
      <w:marLeft w:val="0"/>
      <w:marRight w:val="0"/>
      <w:marTop w:val="0"/>
      <w:marBottom w:val="0"/>
      <w:divBdr>
        <w:top w:val="none" w:sz="0" w:space="0" w:color="auto"/>
        <w:left w:val="none" w:sz="0" w:space="0" w:color="auto"/>
        <w:bottom w:val="none" w:sz="0" w:space="0" w:color="auto"/>
        <w:right w:val="none" w:sz="0" w:space="0" w:color="auto"/>
      </w:divBdr>
    </w:div>
    <w:div w:id="679426005">
      <w:bodyDiv w:val="1"/>
      <w:marLeft w:val="0"/>
      <w:marRight w:val="0"/>
      <w:marTop w:val="0"/>
      <w:marBottom w:val="0"/>
      <w:divBdr>
        <w:top w:val="none" w:sz="0" w:space="0" w:color="auto"/>
        <w:left w:val="none" w:sz="0" w:space="0" w:color="auto"/>
        <w:bottom w:val="none" w:sz="0" w:space="0" w:color="auto"/>
        <w:right w:val="none" w:sz="0" w:space="0" w:color="auto"/>
      </w:divBdr>
    </w:div>
    <w:div w:id="956446734">
      <w:bodyDiv w:val="1"/>
      <w:marLeft w:val="0"/>
      <w:marRight w:val="0"/>
      <w:marTop w:val="0"/>
      <w:marBottom w:val="0"/>
      <w:divBdr>
        <w:top w:val="none" w:sz="0" w:space="0" w:color="auto"/>
        <w:left w:val="none" w:sz="0" w:space="0" w:color="auto"/>
        <w:bottom w:val="none" w:sz="0" w:space="0" w:color="auto"/>
        <w:right w:val="none" w:sz="0" w:space="0" w:color="auto"/>
      </w:divBdr>
    </w:div>
    <w:div w:id="1064178101">
      <w:bodyDiv w:val="1"/>
      <w:marLeft w:val="0"/>
      <w:marRight w:val="0"/>
      <w:marTop w:val="0"/>
      <w:marBottom w:val="0"/>
      <w:divBdr>
        <w:top w:val="none" w:sz="0" w:space="0" w:color="auto"/>
        <w:left w:val="none" w:sz="0" w:space="0" w:color="auto"/>
        <w:bottom w:val="none" w:sz="0" w:space="0" w:color="auto"/>
        <w:right w:val="none" w:sz="0" w:space="0" w:color="auto"/>
      </w:divBdr>
    </w:div>
    <w:div w:id="1150484995">
      <w:bodyDiv w:val="1"/>
      <w:marLeft w:val="0"/>
      <w:marRight w:val="0"/>
      <w:marTop w:val="0"/>
      <w:marBottom w:val="0"/>
      <w:divBdr>
        <w:top w:val="none" w:sz="0" w:space="0" w:color="auto"/>
        <w:left w:val="none" w:sz="0" w:space="0" w:color="auto"/>
        <w:bottom w:val="none" w:sz="0" w:space="0" w:color="auto"/>
        <w:right w:val="none" w:sz="0" w:space="0" w:color="auto"/>
      </w:divBdr>
    </w:div>
    <w:div w:id="1184857881">
      <w:bodyDiv w:val="1"/>
      <w:marLeft w:val="0"/>
      <w:marRight w:val="0"/>
      <w:marTop w:val="0"/>
      <w:marBottom w:val="0"/>
      <w:divBdr>
        <w:top w:val="none" w:sz="0" w:space="0" w:color="auto"/>
        <w:left w:val="none" w:sz="0" w:space="0" w:color="auto"/>
        <w:bottom w:val="none" w:sz="0" w:space="0" w:color="auto"/>
        <w:right w:val="none" w:sz="0" w:space="0" w:color="auto"/>
      </w:divBdr>
    </w:div>
    <w:div w:id="1333214248">
      <w:bodyDiv w:val="1"/>
      <w:marLeft w:val="0"/>
      <w:marRight w:val="0"/>
      <w:marTop w:val="0"/>
      <w:marBottom w:val="0"/>
      <w:divBdr>
        <w:top w:val="none" w:sz="0" w:space="0" w:color="auto"/>
        <w:left w:val="none" w:sz="0" w:space="0" w:color="auto"/>
        <w:bottom w:val="none" w:sz="0" w:space="0" w:color="auto"/>
        <w:right w:val="none" w:sz="0" w:space="0" w:color="auto"/>
      </w:divBdr>
    </w:div>
    <w:div w:id="1489395420">
      <w:bodyDiv w:val="1"/>
      <w:marLeft w:val="0"/>
      <w:marRight w:val="0"/>
      <w:marTop w:val="0"/>
      <w:marBottom w:val="0"/>
      <w:divBdr>
        <w:top w:val="none" w:sz="0" w:space="0" w:color="auto"/>
        <w:left w:val="none" w:sz="0" w:space="0" w:color="auto"/>
        <w:bottom w:val="none" w:sz="0" w:space="0" w:color="auto"/>
        <w:right w:val="none" w:sz="0" w:space="0" w:color="auto"/>
      </w:divBdr>
    </w:div>
    <w:div w:id="1515723680">
      <w:bodyDiv w:val="1"/>
      <w:marLeft w:val="0"/>
      <w:marRight w:val="0"/>
      <w:marTop w:val="0"/>
      <w:marBottom w:val="0"/>
      <w:divBdr>
        <w:top w:val="none" w:sz="0" w:space="0" w:color="auto"/>
        <w:left w:val="none" w:sz="0" w:space="0" w:color="auto"/>
        <w:bottom w:val="none" w:sz="0" w:space="0" w:color="auto"/>
        <w:right w:val="none" w:sz="0" w:space="0" w:color="auto"/>
      </w:divBdr>
    </w:div>
    <w:div w:id="1532036447">
      <w:bodyDiv w:val="1"/>
      <w:marLeft w:val="0"/>
      <w:marRight w:val="0"/>
      <w:marTop w:val="0"/>
      <w:marBottom w:val="0"/>
      <w:divBdr>
        <w:top w:val="none" w:sz="0" w:space="0" w:color="auto"/>
        <w:left w:val="none" w:sz="0" w:space="0" w:color="auto"/>
        <w:bottom w:val="none" w:sz="0" w:space="0" w:color="auto"/>
        <w:right w:val="none" w:sz="0" w:space="0" w:color="auto"/>
      </w:divBdr>
    </w:div>
    <w:div w:id="1691567855">
      <w:bodyDiv w:val="1"/>
      <w:marLeft w:val="0"/>
      <w:marRight w:val="0"/>
      <w:marTop w:val="0"/>
      <w:marBottom w:val="0"/>
      <w:divBdr>
        <w:top w:val="none" w:sz="0" w:space="0" w:color="auto"/>
        <w:left w:val="none" w:sz="0" w:space="0" w:color="auto"/>
        <w:bottom w:val="none" w:sz="0" w:space="0" w:color="auto"/>
        <w:right w:val="none" w:sz="0" w:space="0" w:color="auto"/>
      </w:divBdr>
    </w:div>
    <w:div w:id="1832982522">
      <w:bodyDiv w:val="1"/>
      <w:marLeft w:val="0"/>
      <w:marRight w:val="0"/>
      <w:marTop w:val="0"/>
      <w:marBottom w:val="0"/>
      <w:divBdr>
        <w:top w:val="none" w:sz="0" w:space="0" w:color="auto"/>
        <w:left w:val="none" w:sz="0" w:space="0" w:color="auto"/>
        <w:bottom w:val="none" w:sz="0" w:space="0" w:color="auto"/>
        <w:right w:val="none" w:sz="0" w:space="0" w:color="auto"/>
      </w:divBdr>
    </w:div>
    <w:div w:id="2018537072">
      <w:bodyDiv w:val="1"/>
      <w:marLeft w:val="0"/>
      <w:marRight w:val="0"/>
      <w:marTop w:val="0"/>
      <w:marBottom w:val="0"/>
      <w:divBdr>
        <w:top w:val="none" w:sz="0" w:space="0" w:color="auto"/>
        <w:left w:val="none" w:sz="0" w:space="0" w:color="auto"/>
        <w:bottom w:val="none" w:sz="0" w:space="0" w:color="auto"/>
        <w:right w:val="none" w:sz="0" w:space="0" w:color="auto"/>
      </w:divBdr>
    </w:div>
    <w:div w:id="20613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59FE9-3D16-43CA-A4DB-B10B056A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2013</TotalTime>
  <Pages>8</Pages>
  <Words>784</Words>
  <Characters>4470</Characters>
  <Application>Microsoft Office Word</Application>
  <DocSecurity>0</DocSecurity>
  <Lines>37</Lines>
  <Paragraphs>10</Paragraphs>
  <ScaleCrop>false</ScaleCrop>
  <Company>Lenovo</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wangshaowen</dc:creator>
  <cp:lastModifiedBy>邓 金银</cp:lastModifiedBy>
  <cp:revision>27</cp:revision>
  <cp:lastPrinted>2023-02-15T11:13:00Z</cp:lastPrinted>
  <dcterms:created xsi:type="dcterms:W3CDTF">2021-02-08T03:27:00Z</dcterms:created>
  <dcterms:modified xsi:type="dcterms:W3CDTF">2023-02-15T12:05:00Z</dcterms:modified>
</cp:coreProperties>
</file>